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33"/>
        <w:gridCol w:w="33"/>
        <w:gridCol w:w="66"/>
        <w:gridCol w:w="66"/>
        <w:gridCol w:w="66"/>
        <w:gridCol w:w="66"/>
        <w:gridCol w:w="30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38278A" w:rsidRPr="0038278A" w:rsidTr="0038278A">
        <w:trPr>
          <w:gridAfter w:val="10"/>
          <w:tblCellSpacing w:w="15" w:type="dxa"/>
        </w:trPr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</w:tr>
      <w:tr w:rsidR="0038278A" w:rsidRPr="0038278A" w:rsidTr="0038278A">
        <w:trPr>
          <w:gridAfter w:val="10"/>
          <w:trHeight w:val="50"/>
          <w:tblCellSpacing w:w="15" w:type="dxa"/>
        </w:trPr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sz w:val="20"/>
                <w:szCs w:val="20"/>
                <w:lang w:eastAsia="cs-CZ"/>
              </w:rPr>
            </w:pPr>
          </w:p>
        </w:tc>
      </w:tr>
      <w:tr w:rsidR="0038278A" w:rsidRPr="0038278A" w:rsidTr="0038278A">
        <w:trPr>
          <w:tblCellSpacing w:w="15" w:type="dxa"/>
        </w:trPr>
        <w:tc>
          <w:tcPr>
            <w:tcW w:w="0" w:type="auto"/>
            <w:gridSpan w:val="7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gridSpan w:val="6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8278A" w:rsidRPr="0038278A" w:rsidRDefault="0038278A" w:rsidP="000A293E">
            <w:pPr>
              <w:pStyle w:val="Bezmezer"/>
              <w:rPr>
                <w:lang w:eastAsia="cs-CZ"/>
              </w:rPr>
            </w:pPr>
          </w:p>
        </w:tc>
      </w:tr>
    </w:tbl>
    <w:p w:rsidR="00E24F25" w:rsidRDefault="00E24F25" w:rsidP="000A293E">
      <w:pPr>
        <w:pStyle w:val="Nzev"/>
      </w:pPr>
      <w:r>
        <w:t>DomoClip</w:t>
      </w:r>
    </w:p>
    <w:p w:rsidR="00E24F25" w:rsidRDefault="00E24F25" w:rsidP="000A293E">
      <w:pPr>
        <w:pStyle w:val="Bezmezer"/>
        <w:rPr>
          <w:noProof/>
          <w:lang w:eastAsia="cs-CZ"/>
        </w:rPr>
      </w:pPr>
    </w:p>
    <w:p w:rsidR="00E24F25" w:rsidRDefault="00E24F25" w:rsidP="000A293E">
      <w:pPr>
        <w:pStyle w:val="Bezmezer"/>
      </w:pPr>
      <w:r>
        <w:rPr>
          <w:noProof/>
          <w:lang w:eastAsia="cs-CZ"/>
        </w:rPr>
        <w:drawing>
          <wp:inline distT="0" distB="0" distL="0" distR="0" wp14:anchorId="13FA3D31" wp14:editId="020A3D0C">
            <wp:extent cx="1809750" cy="1809750"/>
            <wp:effectExtent l="0" t="0" r="0" b="0"/>
            <wp:docPr id="2" name="obrázek 3" descr="http://www.delta-import.com/media/cache/d/o/dod157_380x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lta-import.com/media/cache/d/o/dod157_380x3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F25">
        <w:rPr>
          <w:rStyle w:val="Nadpis3Char"/>
        </w:rPr>
        <w:t>Konvice s regulací teploty - DOD157</w:t>
      </w:r>
      <w:r w:rsidR="00FF458B">
        <w:rPr>
          <w:rStyle w:val="Nadpis3Char"/>
        </w:rPr>
        <w:t xml:space="preserve"> / DOD157N</w:t>
      </w:r>
      <w:bookmarkStart w:id="0" w:name="_GoBack"/>
      <w:bookmarkEnd w:id="0"/>
    </w:p>
    <w:p w:rsidR="00E24F25" w:rsidRDefault="00E24F25" w:rsidP="000A293E">
      <w:pPr>
        <w:pStyle w:val="Bezmezer"/>
      </w:pPr>
      <w:r w:rsidRPr="00E24F25">
        <w:t>Zakoupili jste značkový výrobek značky DOMOCLIP a děkujeme vám za to. Velmi pečujeme o design, ergonomii a použitelnost našich výrobků. Doufáme, že tento produkt vám poskytne plnou spokojenost</w:t>
      </w:r>
      <w:r>
        <w:t xml:space="preserve"> </w:t>
      </w:r>
      <w:r w:rsidRPr="00E24F25">
        <w:t>.</w:t>
      </w:r>
      <w:r>
        <w:t xml:space="preserve"> </w:t>
      </w:r>
      <w:r w:rsidRPr="000A293E">
        <w:rPr>
          <w:rStyle w:val="Siln"/>
        </w:rPr>
        <w:t xml:space="preserve">BEZPEČNOSTNÍ </w:t>
      </w:r>
      <w:r w:rsidR="000A293E" w:rsidRPr="000A293E">
        <w:rPr>
          <w:rStyle w:val="Siln"/>
        </w:rPr>
        <w:t xml:space="preserve">POKYNY </w:t>
      </w:r>
      <w:r w:rsidRPr="000A293E">
        <w:rPr>
          <w:rStyle w:val="Siln"/>
        </w:rPr>
        <w:t xml:space="preserve">SI POZORNĚ PŘEČTĚTE </w:t>
      </w:r>
      <w:r w:rsidR="000A293E" w:rsidRPr="000A293E">
        <w:rPr>
          <w:rStyle w:val="Siln"/>
        </w:rPr>
        <w:t xml:space="preserve"> </w:t>
      </w:r>
      <w:r w:rsidRPr="000A293E">
        <w:rPr>
          <w:rStyle w:val="Siln"/>
        </w:rPr>
        <w:t>A ULOŽTE TYTO POKYNY PRO POTŘEBY</w:t>
      </w:r>
      <w:r w:rsidR="000A293E">
        <w:t xml:space="preserve"> . </w:t>
      </w:r>
      <w:r w:rsidRPr="00E24F25">
        <w:t>Nesprávné použití nebo opatření mohou zařízení poškodit</w:t>
      </w:r>
      <w:r w:rsidR="000A293E">
        <w:t xml:space="preserve"> </w:t>
      </w:r>
      <w:r w:rsidRPr="00E24F25">
        <w:t>.</w:t>
      </w:r>
      <w:r w:rsidR="000A293E">
        <w:t xml:space="preserve"> </w:t>
      </w:r>
      <w:r w:rsidRPr="00E24F25">
        <w:t>Použijte přístroj pouze pro účely, pro které je určen. Odmítáme veškerou odpovědnost za škody způsobené nesprávným použitím.</w:t>
      </w:r>
    </w:p>
    <w:p w:rsidR="00E24F25" w:rsidRPr="000A293E" w:rsidRDefault="00E24F25" w:rsidP="000A293E">
      <w:pPr>
        <w:pStyle w:val="Bezmezer"/>
        <w:rPr>
          <w:rStyle w:val="Siln"/>
        </w:rPr>
      </w:pPr>
      <w:r w:rsidRPr="000A293E">
        <w:rPr>
          <w:rStyle w:val="Siln"/>
        </w:rPr>
        <w:t>Návod k použití</w:t>
      </w:r>
    </w:p>
    <w:p w:rsidR="00E24F25" w:rsidRPr="000A293E" w:rsidRDefault="00E24F25" w:rsidP="000A293E">
      <w:pPr>
        <w:pStyle w:val="Bezmezer"/>
        <w:rPr>
          <w:rStyle w:val="Siln"/>
        </w:rPr>
      </w:pPr>
      <w:r w:rsidRPr="000A293E">
        <w:rPr>
          <w:rStyle w:val="Siln"/>
        </w:rPr>
        <w:t>TECHNICKÁ CHARAKTERISTIKA</w:t>
      </w:r>
    </w:p>
    <w:p w:rsidR="00E24F25" w:rsidRDefault="00E24F25" w:rsidP="000A293E">
      <w:pPr>
        <w:pStyle w:val="Bezmezer"/>
      </w:pPr>
      <w:r>
        <w:t>Napájení 220-240V ~ 50Hz</w:t>
      </w:r>
    </w:p>
    <w:p w:rsidR="00E24F25" w:rsidRDefault="00E24F25" w:rsidP="000A293E">
      <w:pPr>
        <w:pStyle w:val="Bezmezer"/>
      </w:pPr>
      <w:r>
        <w:t>Napájení 1800W</w:t>
      </w:r>
    </w:p>
    <w:p w:rsidR="00E24F25" w:rsidRDefault="00E24F25" w:rsidP="000A293E">
      <w:pPr>
        <w:pStyle w:val="Bezmezer"/>
      </w:pPr>
      <w:r>
        <w:t>PRO PRVNÍ POUŽITÍ</w:t>
      </w:r>
    </w:p>
    <w:p w:rsidR="00E24F25" w:rsidRDefault="000A293E" w:rsidP="000A293E">
      <w:pPr>
        <w:pStyle w:val="Bezmezer"/>
      </w:pPr>
      <w:r>
        <w:t>Vy</w:t>
      </w:r>
      <w:r w:rsidR="00E24F25">
        <w:t>jměte spotřebič</w:t>
      </w:r>
      <w:r>
        <w:t xml:space="preserve"> z obalu</w:t>
      </w:r>
      <w:r w:rsidR="00E24F25">
        <w:t xml:space="preserve"> a veškeré příslušenství</w:t>
      </w:r>
      <w:r>
        <w:t xml:space="preserve"> opatrně</w:t>
      </w:r>
      <w:r w:rsidR="00E24F25">
        <w:t xml:space="preserve"> a věnujte pozornost ostrému příslušenství. Vyčistěte veškeré příslušenství a misky mýdlovou vodou a důkladně osušte. Vnější a vnitřní část přístroje očistěte vlhkým hadříkem a očistěte.</w:t>
      </w:r>
    </w:p>
    <w:p w:rsidR="00E24F25" w:rsidRDefault="00E24F25" w:rsidP="000A293E">
      <w:pPr>
        <w:pStyle w:val="Bezmezer"/>
      </w:pPr>
      <w:r>
        <w:t>1. Poloviční náplň zásobníku čerstvé vody. (bez přidání jakéhokoli produktu).</w:t>
      </w:r>
    </w:p>
    <w:p w:rsidR="00E24F25" w:rsidRDefault="00E24F25" w:rsidP="000A293E">
      <w:pPr>
        <w:pStyle w:val="Bezmezer"/>
      </w:pPr>
      <w:r>
        <w:t>2. Otočte přepínač do polohy "Zapnuto". Indikátor se rozsvítí, což ukazuje, že se voda zahřeje.</w:t>
      </w:r>
    </w:p>
    <w:p w:rsidR="00E24F25" w:rsidRDefault="00E24F25" w:rsidP="000A293E">
      <w:pPr>
        <w:pStyle w:val="Bezmezer"/>
      </w:pPr>
      <w:r>
        <w:t>3. Při varu se přístroj automaticky vypne</w:t>
      </w:r>
    </w:p>
    <w:p w:rsidR="00E24F25" w:rsidRDefault="00E24F25" w:rsidP="000A293E">
      <w:pPr>
        <w:pStyle w:val="Bezmezer"/>
      </w:pPr>
      <w:r>
        <w:t>4. Opatrně vyjměte konvici ze základny a vypusťte vodu do dřezu, dbejte na to, aby nedošlo k rozstřikování (nebezpečí popálení).</w:t>
      </w:r>
    </w:p>
    <w:p w:rsidR="00E24F25" w:rsidRDefault="00E24F25" w:rsidP="000A293E">
      <w:pPr>
        <w:pStyle w:val="Bezmezer"/>
      </w:pPr>
      <w:r>
        <w:t>5. Přístroj je připraven k použití.</w:t>
      </w:r>
    </w:p>
    <w:p w:rsidR="00E24F25" w:rsidRDefault="00E24F25" w:rsidP="000A293E">
      <w:pPr>
        <w:pStyle w:val="Bezmezer"/>
      </w:pPr>
      <w:r>
        <w:t>1. Odpojte napájecí kabel.</w:t>
      </w:r>
    </w:p>
    <w:p w:rsidR="00E24F25" w:rsidRDefault="00E24F25" w:rsidP="000A293E">
      <w:pPr>
        <w:pStyle w:val="Bezmezer"/>
      </w:pPr>
      <w:r>
        <w:t>2. Připojte přístroj do elektrické zásuvky.</w:t>
      </w:r>
    </w:p>
    <w:p w:rsidR="00E24F25" w:rsidRDefault="00E24F25" w:rsidP="000A293E">
      <w:pPr>
        <w:pStyle w:val="Bezmezer"/>
      </w:pPr>
      <w:r>
        <w:t>3. Naplňte zásobník čerstvé vody požadovaným množstvím. (Nikdy nepřekračujte maximální úroveň - MAX -)</w:t>
      </w:r>
    </w:p>
    <w:p w:rsidR="00E24F25" w:rsidRDefault="00E24F25" w:rsidP="000A293E">
      <w:pPr>
        <w:pStyle w:val="Bezmezer"/>
      </w:pPr>
      <w:r>
        <w:t>4. Umístěte konvici na dříve připojenou základnu.</w:t>
      </w:r>
    </w:p>
    <w:p w:rsidR="00E24F25" w:rsidRDefault="00E24F25" w:rsidP="000A293E">
      <w:pPr>
        <w:pStyle w:val="Bezmezer"/>
      </w:pPr>
      <w:r>
        <w:t>5. Otočte přepínač do polohy "Zapnuto". Indikátor se rozsvítí, což ukazuje, že se voda zahřeje.</w:t>
      </w:r>
    </w:p>
    <w:p w:rsidR="00E24F25" w:rsidRDefault="00E24F25" w:rsidP="000A293E">
      <w:pPr>
        <w:pStyle w:val="Bezmezer"/>
      </w:pPr>
      <w:r>
        <w:t>6. Při varu se přístroj automaticky vypne</w:t>
      </w:r>
    </w:p>
    <w:p w:rsidR="000A293E" w:rsidRDefault="00E24F25" w:rsidP="000A293E">
      <w:pPr>
        <w:pStyle w:val="Bezmezer"/>
      </w:pPr>
      <w:r>
        <w:t>7. Opatrně vyjměte konvici ze základny a pečlivě nalijte varnou vodu.</w:t>
      </w:r>
    </w:p>
    <w:p w:rsidR="00E24F25" w:rsidRPr="000A293E" w:rsidRDefault="00E24F25" w:rsidP="000A293E">
      <w:pPr>
        <w:pStyle w:val="Bezmezer"/>
        <w:rPr>
          <w:rStyle w:val="Siln"/>
        </w:rPr>
      </w:pPr>
      <w:r w:rsidRPr="000A293E">
        <w:rPr>
          <w:rStyle w:val="Siln"/>
        </w:rPr>
        <w:t>ČIŠTĚNÍ A ÚDRŽBA</w:t>
      </w:r>
    </w:p>
    <w:p w:rsidR="00E24F25" w:rsidRDefault="00E24F25" w:rsidP="000A293E">
      <w:pPr>
        <w:pStyle w:val="Bezmezer"/>
      </w:pPr>
      <w:r>
        <w:t>1. Před čištěním zkontrolujte, zda je jednotka odpojena a zcela vychlazena.</w:t>
      </w:r>
    </w:p>
    <w:p w:rsidR="00E24F25" w:rsidRDefault="00E24F25" w:rsidP="000A293E">
      <w:pPr>
        <w:pStyle w:val="Bezmezer"/>
      </w:pPr>
      <w:r>
        <w:t>2. K čištění vnějších povrchů použijte vlhký hadřík, abyste otřeli tělesem spotřebiče a poté vysušili.</w:t>
      </w:r>
    </w:p>
    <w:p w:rsidR="00E24F25" w:rsidRDefault="00E24F25" w:rsidP="000A293E">
      <w:pPr>
        <w:pStyle w:val="Bezmezer"/>
      </w:pPr>
      <w:r>
        <w:lastRenderedPageBreak/>
        <w:t>3. K čištění vnitřku kanvy použijte měkkou, vlhkou utěrku nebo měkký kartáč štětce, abyste odstranili zbytky.</w:t>
      </w:r>
    </w:p>
    <w:p w:rsidR="00E24F25" w:rsidRDefault="00E24F25" w:rsidP="000A293E">
      <w:pPr>
        <w:pStyle w:val="Bezmezer"/>
      </w:pPr>
      <w:r>
        <w:t>Poznámka: nikdy nepoužívejte abrazivní přípravky</w:t>
      </w:r>
    </w:p>
    <w:p w:rsidR="00E24F25" w:rsidRDefault="00E24F25" w:rsidP="000A293E">
      <w:pPr>
        <w:pStyle w:val="Bezmezer"/>
      </w:pPr>
      <w:r>
        <w:t>4. K čištění filtru otevřete víko a vyjměte filtr z konvice, poté opláchněte pod studenou vodou a důkladně osušte.</w:t>
      </w:r>
    </w:p>
    <w:p w:rsidR="00E24F25" w:rsidRDefault="00E24F25" w:rsidP="000A293E">
      <w:pPr>
        <w:pStyle w:val="Bezmezer"/>
      </w:pPr>
      <w:r>
        <w:t>5. Nikdy neponořujte kanvicu ani její základnu do vody.</w:t>
      </w:r>
    </w:p>
    <w:p w:rsidR="00E24F25" w:rsidRDefault="00E24F25" w:rsidP="000A293E">
      <w:pPr>
        <w:pStyle w:val="Bezmezer"/>
      </w:pPr>
      <w:r>
        <w:t>6. Myčka nádobí je zakázána.</w:t>
      </w:r>
    </w:p>
    <w:p w:rsidR="00E24F25" w:rsidRDefault="00E24F25" w:rsidP="000A293E">
      <w:pPr>
        <w:pStyle w:val="Bezmezer"/>
      </w:pPr>
      <w:r>
        <w:t>7. Abyste zajistili optimální výkon, musí být spotřebič pravidelně odkládán. Frekvence závisí na tvrdosti vody a počtu použití:</w:t>
      </w:r>
    </w:p>
    <w:p w:rsidR="00E24F25" w:rsidRDefault="00E24F25" w:rsidP="000A293E">
      <w:pPr>
        <w:pStyle w:val="Bezmezer"/>
      </w:pPr>
      <w:r>
        <w:t xml:space="preserve">- Pokud začnete v průběhu procesu zaznamenat </w:t>
      </w:r>
      <w:r w:rsidR="000A293E">
        <w:t>nárůst hluku, nebo pokud konvice</w:t>
      </w:r>
      <w:r>
        <w:t xml:space="preserve"> zhasne před ukončením procesu, je nutné odvápnění.</w:t>
      </w:r>
    </w:p>
    <w:p w:rsidR="00E24F25" w:rsidRDefault="00E24F25" w:rsidP="000A293E">
      <w:pPr>
        <w:pStyle w:val="Bezmezer"/>
      </w:pPr>
      <w:r>
        <w:t>Obecně platí, že odstraňování okují by mělo být provedeno následovně:</w:t>
      </w:r>
    </w:p>
    <w:p w:rsidR="00E24F25" w:rsidRDefault="00E24F25" w:rsidP="000A293E">
      <w:pPr>
        <w:pStyle w:val="Bezmezer"/>
      </w:pPr>
      <w:r>
        <w:t>S čerstvou vodou, nejméně jednou za 6 měsíců.</w:t>
      </w:r>
    </w:p>
    <w:p w:rsidR="00E24F25" w:rsidRDefault="00E24F25" w:rsidP="000A293E">
      <w:pPr>
        <w:pStyle w:val="Bezmezer"/>
      </w:pPr>
      <w:r>
        <w:t>S tvrdou vodou, nejméně jednou za 3 měsíce.</w:t>
      </w:r>
    </w:p>
    <w:p w:rsidR="00E24F25" w:rsidRDefault="00E24F25" w:rsidP="000A293E">
      <w:pPr>
        <w:pStyle w:val="Bezmezer"/>
      </w:pPr>
      <w:r>
        <w:t>- Velmi doporučujeme používat výrobek vhodný pro plastové kotle.</w:t>
      </w:r>
    </w:p>
    <w:p w:rsidR="00E24F25" w:rsidRDefault="00E24F25" w:rsidP="000A293E">
      <w:pPr>
        <w:pStyle w:val="Bezmezer"/>
      </w:pPr>
      <w:r>
        <w:t>- Pečlivě přečtěte pokyny odvápňovacího přípravku a postupujte postupně krok za krokem.</w:t>
      </w:r>
    </w:p>
    <w:p w:rsidR="00E24F25" w:rsidRDefault="00E24F25" w:rsidP="000A293E">
      <w:pPr>
        <w:pStyle w:val="Bezmezer"/>
      </w:pPr>
      <w:r>
        <w:t>- Po odbarvení opláchněte vnitřek konvice pod studenou vodou.</w:t>
      </w:r>
    </w:p>
    <w:p w:rsidR="00E24F25" w:rsidRDefault="00E24F25" w:rsidP="000A293E">
      <w:pPr>
        <w:pStyle w:val="Bezmezer"/>
      </w:pPr>
      <w:r>
        <w:t>Poznámka: Nikdy nepoužívejte ocet jako odvápňovací prostředek.</w:t>
      </w:r>
    </w:p>
    <w:p w:rsidR="00E24F25" w:rsidRDefault="00E24F25" w:rsidP="000A293E">
      <w:pPr>
        <w:pStyle w:val="Bezmezer"/>
      </w:pPr>
      <w:r>
        <w:t>Pokud máte pochybnosti o tvrdosti vody, požádejte místní vodárenskou společnost.</w:t>
      </w:r>
    </w:p>
    <w:p w:rsidR="00E24F25" w:rsidRDefault="00E24F25" w:rsidP="000A293E">
      <w:pPr>
        <w:pStyle w:val="Bezmezer"/>
      </w:pPr>
      <w:r>
        <w:t>Skladování</w:t>
      </w:r>
    </w:p>
    <w:p w:rsidR="00E24F25" w:rsidRDefault="00E24F25" w:rsidP="000A293E">
      <w:pPr>
        <w:pStyle w:val="Bezmezer"/>
      </w:pPr>
      <w:r>
        <w:t>1. Ujistěte se, že je jednotka zcela vychladlá a suchá.</w:t>
      </w:r>
    </w:p>
    <w:p w:rsidR="00E24F25" w:rsidRDefault="00E24F25" w:rsidP="000A293E">
      <w:pPr>
        <w:pStyle w:val="Bezmezer"/>
      </w:pPr>
      <w:r>
        <w:t>2. Uchovávejte zařízení na chladném, suchém místě mimo dosah dětí.</w:t>
      </w:r>
    </w:p>
    <w:p w:rsidR="00E24F25" w:rsidRDefault="00E24F25" w:rsidP="000A293E">
      <w:pPr>
        <w:pStyle w:val="Bezmezer"/>
      </w:pPr>
      <w:r w:rsidRPr="00E24F25">
        <w:t xml:space="preserve">Upozornění: - Neodstraňujte víko, když voda vřítí. - Umístěte víko tak, aby pára byla z rukojeti. - Pokud je konvice přeplněná, může </w:t>
      </w:r>
      <w:r w:rsidR="000A293E">
        <w:t>dojít k vývrtu vroucí vody. - Konvici</w:t>
      </w:r>
      <w:r w:rsidRPr="00E24F25">
        <w:t xml:space="preserve"> naplňte pouze studenou vodou. - Hladina vody musí být mezi značkami MAX. a MIN. - Před odpojením od základny vypněte konvici. - Zkontrolujte, zda je víko správně zavřeno.</w:t>
      </w:r>
    </w:p>
    <w:p w:rsidR="00E24F25" w:rsidRDefault="00E24F25" w:rsidP="00E24F25">
      <w:r>
        <w:rPr>
          <w:noProof/>
          <w:lang w:eastAsia="cs-CZ"/>
        </w:rPr>
        <w:drawing>
          <wp:inline distT="0" distB="0" distL="0" distR="0">
            <wp:extent cx="790575" cy="13049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Správná likvidace zařízení</w:t>
      </w:r>
    </w:p>
    <w:p w:rsidR="00E24F25" w:rsidRDefault="00E24F25" w:rsidP="000A293E">
      <w:pPr>
        <w:pStyle w:val="Bezmezer"/>
      </w:pPr>
      <w:r>
        <w:t>(Elektrické a elektronické zařízení)</w:t>
      </w:r>
    </w:p>
    <w:p w:rsidR="00E24F25" w:rsidRDefault="00E24F25" w:rsidP="000A293E">
      <w:pPr>
        <w:pStyle w:val="Bezmezer"/>
      </w:pPr>
      <w:r>
        <w:t>(Použitelné v Evropské unii a dalších evropských zemích, které přijaly systémy sběru</w:t>
      </w:r>
    </w:p>
    <w:p w:rsidR="00E24F25" w:rsidRDefault="00E24F25" w:rsidP="000A293E">
      <w:pPr>
        <w:pStyle w:val="Bezmezer"/>
      </w:pPr>
      <w:r>
        <w:t>oddělené)</w:t>
      </w:r>
    </w:p>
    <w:p w:rsidR="00E24F25" w:rsidRDefault="00E24F25" w:rsidP="000A293E">
      <w:pPr>
        <w:pStyle w:val="Bezmezer"/>
      </w:pPr>
      <w:r>
        <w:t>Evropská směrnice 2012/19 / EU o odpadních elektrických a elektronických zařízeních (OEEZ) vyžaduje, aby používané spotřebiče pro domácnost nebyly hodnoceny do běžného toku domácího odpadu.</w:t>
      </w:r>
    </w:p>
    <w:p w:rsidR="00E24F25" w:rsidRDefault="00E24F25" w:rsidP="000A293E">
      <w:pPr>
        <w:pStyle w:val="Bezmezer"/>
      </w:pPr>
      <w:r>
        <w:t>Použité zařízení musí být shromažďováno odděleně, aby se optimalizovala míra využití a recyklace materiálů, které je tvoří, a aby se snížil dopad na lidské zdraví a životní prostředí.</w:t>
      </w:r>
    </w:p>
    <w:p w:rsidR="00E24F25" w:rsidRDefault="00E24F25" w:rsidP="000A293E">
      <w:pPr>
        <w:pStyle w:val="Bezmezer"/>
      </w:pPr>
      <w:r>
        <w:t>Symbol přeškrtnutého kontejneru je připojen ke všem produktům, aby se připomnělo povinnost odděleného sběru.</w:t>
      </w:r>
    </w:p>
    <w:p w:rsidR="00E24F25" w:rsidRDefault="00E24F25" w:rsidP="000A293E">
      <w:pPr>
        <w:pStyle w:val="Bezmezer"/>
      </w:pPr>
      <w:r>
        <w:t>Spotřebitelé by měli kontaktovat místní orgány nebo jejich prodejce ohledně postupu, který je třeba dodržovat při odstraňování jejich zařízení.</w:t>
      </w:r>
    </w:p>
    <w:p w:rsidR="000A293E" w:rsidRDefault="000A293E" w:rsidP="000A293E">
      <w:pPr>
        <w:pStyle w:val="Nadpis4"/>
      </w:pPr>
      <w:r>
        <w:t>Dovozce: Emgeton Technology s.r.o.Seznam autorizovaných servisů na www.cultstore.cz</w:t>
      </w:r>
    </w:p>
    <w:p w:rsidR="000A293E" w:rsidRPr="0038278A" w:rsidRDefault="000A293E" w:rsidP="00E24F25"/>
    <w:sectPr w:rsidR="000A293E" w:rsidRPr="0038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1621"/>
    <w:multiLevelType w:val="multilevel"/>
    <w:tmpl w:val="2ACA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E3C27"/>
    <w:multiLevelType w:val="multilevel"/>
    <w:tmpl w:val="A3FE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8A"/>
    <w:rsid w:val="0007452F"/>
    <w:rsid w:val="000A293E"/>
    <w:rsid w:val="00344155"/>
    <w:rsid w:val="0038278A"/>
    <w:rsid w:val="00A4375D"/>
    <w:rsid w:val="00BE1242"/>
    <w:rsid w:val="00E24F25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52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4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4F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A29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4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38278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8278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F25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24F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4F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E24F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A29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0A29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52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4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4F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A29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4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38278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8278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F25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24F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4F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E24F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A29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0A2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Fakturace 01</dc:creator>
  <cp:lastModifiedBy>René Šolc</cp:lastModifiedBy>
  <cp:revision>2</cp:revision>
  <cp:lastPrinted>2018-08-03T08:16:00Z</cp:lastPrinted>
  <dcterms:created xsi:type="dcterms:W3CDTF">2018-04-18T06:23:00Z</dcterms:created>
  <dcterms:modified xsi:type="dcterms:W3CDTF">2018-08-03T08:17:00Z</dcterms:modified>
</cp:coreProperties>
</file>