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AC" w:rsidRDefault="006F71AC" w:rsidP="00DE171A">
      <w:pPr>
        <w:pStyle w:val="Bezmezer"/>
      </w:pPr>
    </w:p>
    <w:p w:rsidR="00DE171A" w:rsidRPr="00DE171A" w:rsidRDefault="00DE171A" w:rsidP="00DE171A">
      <w:pPr>
        <w:pStyle w:val="Bezmezer"/>
        <w:jc w:val="center"/>
      </w:pPr>
      <w:r>
        <w:rPr>
          <w:noProof/>
          <w:lang w:eastAsia="cs-CZ" w:bidi="ar-SA"/>
        </w:rPr>
        <w:drawing>
          <wp:inline distT="0" distB="0" distL="0" distR="0" wp14:anchorId="4C60B32D" wp14:editId="34C69BD1">
            <wp:extent cx="1524000" cy="542925"/>
            <wp:effectExtent l="0" t="0" r="0" b="0"/>
            <wp:docPr id="1" name="obrázek 1" descr="C:\Users\radek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ek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AC" w:rsidRDefault="00C81E45" w:rsidP="00DE171A">
      <w:pPr>
        <w:pStyle w:val="Titulekobrzku0"/>
        <w:shd w:val="clear" w:color="auto" w:fill="auto"/>
        <w:spacing w:line="240" w:lineRule="exact"/>
        <w:ind w:left="284"/>
        <w:jc w:val="center"/>
      </w:pPr>
      <w:r>
        <w:rPr>
          <w:lang w:bidi="cs-CZ"/>
        </w:rPr>
        <w:t>DESIGN</w:t>
      </w:r>
    </w:p>
    <w:p w:rsidR="00DE171A" w:rsidRPr="00DE171A" w:rsidRDefault="00DE171A" w:rsidP="00DE171A">
      <w:pPr>
        <w:jc w:val="center"/>
        <w:rPr>
          <w:b/>
          <w:sz w:val="52"/>
          <w:szCs w:val="52"/>
        </w:rPr>
      </w:pPr>
      <w:bookmarkStart w:id="0" w:name="bookmark0"/>
    </w:p>
    <w:p w:rsidR="006F71AC" w:rsidRPr="00DE171A" w:rsidRDefault="00C81E45" w:rsidP="00DE171A">
      <w:pPr>
        <w:spacing w:before="120"/>
        <w:jc w:val="center"/>
        <w:rPr>
          <w:b/>
          <w:sz w:val="52"/>
          <w:szCs w:val="52"/>
        </w:rPr>
      </w:pPr>
      <w:r w:rsidRPr="00DE171A">
        <w:rPr>
          <w:b/>
          <w:sz w:val="52"/>
          <w:szCs w:val="52"/>
          <w:lang w:bidi="cs-CZ"/>
        </w:rPr>
        <w:t>Originální-</w:t>
      </w:r>
      <w:bookmarkEnd w:id="0"/>
    </w:p>
    <w:p w:rsidR="006F71AC" w:rsidRPr="00DE171A" w:rsidRDefault="00C81E45" w:rsidP="00DE171A">
      <w:pPr>
        <w:spacing w:before="120"/>
        <w:jc w:val="center"/>
        <w:rPr>
          <w:b/>
          <w:sz w:val="52"/>
          <w:szCs w:val="52"/>
        </w:rPr>
      </w:pPr>
      <w:bookmarkStart w:id="1" w:name="bookmark1"/>
      <w:r w:rsidRPr="00DE171A">
        <w:rPr>
          <w:b/>
          <w:sz w:val="52"/>
          <w:szCs w:val="52"/>
          <w:lang w:bidi="cs-CZ"/>
        </w:rPr>
        <w:t>návod k obsluze</w:t>
      </w:r>
      <w:bookmarkEnd w:id="1"/>
    </w:p>
    <w:p w:rsidR="00DE171A" w:rsidRDefault="00DE171A" w:rsidP="00DE171A">
      <w:pPr>
        <w:spacing w:before="120"/>
        <w:jc w:val="center"/>
        <w:rPr>
          <w:b/>
          <w:sz w:val="44"/>
          <w:szCs w:val="44"/>
        </w:rPr>
      </w:pPr>
    </w:p>
    <w:p w:rsidR="00DE171A" w:rsidRDefault="00C81E45" w:rsidP="00DE171A">
      <w:pPr>
        <w:spacing w:before="120"/>
        <w:jc w:val="center"/>
        <w:rPr>
          <w:b/>
          <w:sz w:val="44"/>
          <w:szCs w:val="44"/>
        </w:rPr>
      </w:pPr>
      <w:proofErr w:type="spellStart"/>
      <w:r w:rsidRPr="00DE171A">
        <w:rPr>
          <w:b/>
          <w:sz w:val="44"/>
          <w:szCs w:val="44"/>
          <w:lang w:bidi="cs-CZ"/>
        </w:rPr>
        <w:t>Jednozónový</w:t>
      </w:r>
      <w:proofErr w:type="spellEnd"/>
      <w:r w:rsidRPr="00DE171A">
        <w:rPr>
          <w:b/>
          <w:sz w:val="44"/>
          <w:szCs w:val="44"/>
          <w:lang w:bidi="cs-CZ"/>
        </w:rPr>
        <w:t xml:space="preserve"> indukční vařič</w:t>
      </w:r>
    </w:p>
    <w:p w:rsidR="006F71AC" w:rsidRDefault="00C81E45" w:rsidP="00DE171A">
      <w:pPr>
        <w:spacing w:before="120"/>
        <w:jc w:val="center"/>
        <w:rPr>
          <w:b/>
          <w:sz w:val="44"/>
          <w:szCs w:val="44"/>
        </w:rPr>
      </w:pPr>
      <w:proofErr w:type="spellStart"/>
      <w:r w:rsidRPr="00DE171A">
        <w:rPr>
          <w:b/>
          <w:sz w:val="44"/>
          <w:szCs w:val="44"/>
          <w:lang w:bidi="cs-CZ"/>
        </w:rPr>
        <w:t>Comfort</w:t>
      </w:r>
      <w:proofErr w:type="spellEnd"/>
      <w:r w:rsidRPr="00DE171A">
        <w:rPr>
          <w:b/>
          <w:sz w:val="44"/>
          <w:szCs w:val="44"/>
          <w:lang w:bidi="cs-CZ"/>
        </w:rPr>
        <w:t xml:space="preserve"> </w:t>
      </w:r>
      <w:proofErr w:type="spellStart"/>
      <w:r w:rsidRPr="00DE171A">
        <w:rPr>
          <w:b/>
          <w:sz w:val="44"/>
          <w:szCs w:val="44"/>
          <w:lang w:bidi="cs-CZ"/>
        </w:rPr>
        <w:t>C2000</w:t>
      </w:r>
      <w:proofErr w:type="spellEnd"/>
    </w:p>
    <w:p w:rsidR="00DE171A" w:rsidRPr="00DE171A" w:rsidRDefault="00DE171A" w:rsidP="00DE171A">
      <w:pPr>
        <w:spacing w:before="120"/>
        <w:jc w:val="center"/>
        <w:rPr>
          <w:b/>
          <w:sz w:val="44"/>
          <w:szCs w:val="44"/>
        </w:rPr>
      </w:pPr>
    </w:p>
    <w:p w:rsidR="006F71AC" w:rsidRDefault="0007547F" w:rsidP="00DE171A">
      <w:pPr>
        <w:pStyle w:val="Bezmezer"/>
        <w:jc w:val="center"/>
        <w:rPr>
          <w:sz w:val="20"/>
          <w:szCs w:val="20"/>
        </w:rPr>
      </w:pPr>
      <w:r>
        <w:rPr>
          <w:noProof/>
          <w:lang w:eastAsia="cs-CZ" w:bidi="ar-SA"/>
        </w:rPr>
        <w:drawing>
          <wp:inline distT="0" distB="0" distL="0" distR="0">
            <wp:extent cx="4533900" cy="3514725"/>
            <wp:effectExtent l="0" t="0" r="0" b="0"/>
            <wp:docPr id="2" name="obrázek 2" descr="C:\Users\radek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ek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71A" w:rsidRDefault="00DE171A" w:rsidP="00DE171A">
      <w:pPr>
        <w:pStyle w:val="Bezmezer"/>
        <w:jc w:val="center"/>
        <w:rPr>
          <w:sz w:val="20"/>
          <w:szCs w:val="20"/>
        </w:rPr>
      </w:pPr>
    </w:p>
    <w:p w:rsidR="00DE171A" w:rsidRDefault="00DE171A" w:rsidP="00DE171A">
      <w:pPr>
        <w:pStyle w:val="Bezmezer"/>
        <w:jc w:val="center"/>
        <w:rPr>
          <w:sz w:val="20"/>
          <w:szCs w:val="20"/>
        </w:rPr>
      </w:pPr>
    </w:p>
    <w:p w:rsidR="00DE171A" w:rsidRPr="00DE171A" w:rsidRDefault="00DE171A" w:rsidP="00DE171A">
      <w:pPr>
        <w:pStyle w:val="Bezmezer"/>
        <w:jc w:val="center"/>
        <w:rPr>
          <w:sz w:val="20"/>
          <w:szCs w:val="20"/>
        </w:rPr>
      </w:pPr>
    </w:p>
    <w:p w:rsidR="00DE171A" w:rsidRDefault="00DE171A" w:rsidP="00DE171A">
      <w:pPr>
        <w:pStyle w:val="Zkladntext20"/>
        <w:framePr w:wrap="none" w:vAnchor="page" w:hAnchor="page" w:x="8281" w:y="14161"/>
        <w:shd w:val="clear" w:color="auto" w:fill="auto"/>
        <w:spacing w:line="240" w:lineRule="exact"/>
        <w:ind w:firstLine="0"/>
      </w:pPr>
      <w:r>
        <w:rPr>
          <w:lang w:bidi="cs-CZ"/>
        </w:rPr>
        <w:t>Č. zboží 2006</w:t>
      </w:r>
    </w:p>
    <w:p w:rsidR="006F71AC" w:rsidRDefault="0007547F" w:rsidP="008D2E8F">
      <w:pPr>
        <w:pStyle w:val="Bezmezer"/>
        <w:rPr>
          <w:sz w:val="2"/>
          <w:szCs w:val="2"/>
        </w:rPr>
      </w:pPr>
      <w:r>
        <w:rPr>
          <w:noProof/>
          <w:lang w:eastAsia="cs-CZ" w:bidi="ar-SA"/>
        </w:rPr>
        <w:drawing>
          <wp:inline distT="0" distB="0" distL="0" distR="0">
            <wp:extent cx="3467100" cy="790575"/>
            <wp:effectExtent l="0" t="0" r="0" b="0"/>
            <wp:docPr id="3" name="obrázek 3" descr="C:\Users\radek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dek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AC" w:rsidRDefault="006F71AC" w:rsidP="008D2E8F">
      <w:pPr>
        <w:pStyle w:val="Bezmezer"/>
      </w:pPr>
    </w:p>
    <w:p w:rsidR="00DE171A" w:rsidRDefault="00DE171A" w:rsidP="008D2E8F">
      <w:pPr>
        <w:pStyle w:val="Bezmezer"/>
        <w:sectPr w:rsidR="00DE171A" w:rsidSect="00DE171A">
          <w:pgSz w:w="11900" w:h="16840"/>
          <w:pgMar w:top="720" w:right="720" w:bottom="720" w:left="720" w:header="426" w:footer="3" w:gutter="0"/>
          <w:cols w:space="720"/>
          <w:noEndnote/>
          <w:docGrid w:linePitch="360"/>
        </w:sectPr>
      </w:pPr>
    </w:p>
    <w:p w:rsidR="00DE171A" w:rsidRDefault="00DE171A" w:rsidP="00DE171A">
      <w:pPr>
        <w:spacing w:line="360" w:lineRule="auto"/>
        <w:rPr>
          <w:b/>
        </w:rPr>
      </w:pPr>
      <w:bookmarkStart w:id="2" w:name="bookmark2"/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DE171A" w:rsidRDefault="00DE171A" w:rsidP="00DE171A">
      <w:pPr>
        <w:spacing w:line="360" w:lineRule="auto"/>
        <w:rPr>
          <w:b/>
        </w:rPr>
      </w:pPr>
    </w:p>
    <w:p w:rsidR="006F71AC" w:rsidRPr="00DE171A" w:rsidRDefault="00C81E45" w:rsidP="00DE171A">
      <w:pPr>
        <w:spacing w:line="360" w:lineRule="auto"/>
        <w:rPr>
          <w:b/>
        </w:rPr>
      </w:pPr>
      <w:proofErr w:type="spellStart"/>
      <w:r w:rsidRPr="00DE171A">
        <w:rPr>
          <w:b/>
          <w:lang w:bidi="cs-CZ"/>
        </w:rPr>
        <w:t>Braukmann</w:t>
      </w:r>
      <w:proofErr w:type="spellEnd"/>
      <w:r w:rsidRPr="00DE171A">
        <w:rPr>
          <w:b/>
          <w:lang w:bidi="cs-CZ"/>
        </w:rPr>
        <w:t xml:space="preserve"> </w:t>
      </w:r>
      <w:proofErr w:type="spellStart"/>
      <w:r w:rsidRPr="00DE171A">
        <w:rPr>
          <w:b/>
          <w:lang w:bidi="cs-CZ"/>
        </w:rPr>
        <w:t>GmbH</w:t>
      </w:r>
      <w:bookmarkEnd w:id="2"/>
      <w:proofErr w:type="spellEnd"/>
    </w:p>
    <w:p w:rsidR="00DE171A" w:rsidRDefault="00C81E45" w:rsidP="00DE171A">
      <w:pPr>
        <w:spacing w:line="360" w:lineRule="auto"/>
      </w:pPr>
      <w:proofErr w:type="spellStart"/>
      <w:r w:rsidRPr="00DE171A">
        <w:rPr>
          <w:lang w:bidi="cs-CZ"/>
        </w:rPr>
        <w:t>Raiffeisenstraße</w:t>
      </w:r>
      <w:proofErr w:type="spellEnd"/>
      <w:r w:rsidRPr="00DE171A">
        <w:rPr>
          <w:lang w:bidi="cs-CZ"/>
        </w:rPr>
        <w:t xml:space="preserve"> 9</w:t>
      </w:r>
    </w:p>
    <w:p w:rsidR="006F71AC" w:rsidRPr="00DE171A" w:rsidRDefault="00C81E45" w:rsidP="00DE171A">
      <w:pPr>
        <w:spacing w:line="360" w:lineRule="auto"/>
      </w:pPr>
      <w:r w:rsidRPr="00DE171A">
        <w:rPr>
          <w:lang w:bidi="cs-CZ"/>
        </w:rPr>
        <w:t xml:space="preserve">D-59757 </w:t>
      </w:r>
      <w:proofErr w:type="spellStart"/>
      <w:r w:rsidRPr="00DE171A">
        <w:rPr>
          <w:lang w:bidi="cs-CZ"/>
        </w:rPr>
        <w:t>Arnsberg</w:t>
      </w:r>
      <w:proofErr w:type="spellEnd"/>
    </w:p>
    <w:p w:rsidR="00DE171A" w:rsidRDefault="00DE171A" w:rsidP="00DE171A">
      <w:pPr>
        <w:spacing w:line="360" w:lineRule="auto"/>
      </w:pPr>
    </w:p>
    <w:p w:rsidR="00DE171A" w:rsidRDefault="00C81E45" w:rsidP="00DE171A">
      <w:pPr>
        <w:spacing w:line="360" w:lineRule="auto"/>
      </w:pPr>
      <w:r w:rsidRPr="00DE171A">
        <w:rPr>
          <w:lang w:bidi="cs-CZ"/>
        </w:rPr>
        <w:t>Tel.: +49 (0) 29 32 / 80 55 4 - 99</w:t>
      </w:r>
    </w:p>
    <w:p w:rsidR="006F71AC" w:rsidRPr="00DE171A" w:rsidRDefault="00C81E45" w:rsidP="00DE171A">
      <w:pPr>
        <w:spacing w:line="360" w:lineRule="auto"/>
      </w:pPr>
      <w:r w:rsidRPr="00DE171A">
        <w:rPr>
          <w:lang w:bidi="cs-CZ"/>
        </w:rPr>
        <w:t>Fax: +49 (0) 29 32 / 80 55 4 - 77</w:t>
      </w:r>
    </w:p>
    <w:p w:rsidR="00DE171A" w:rsidRDefault="00DE171A" w:rsidP="00DE171A">
      <w:pPr>
        <w:spacing w:line="360" w:lineRule="auto"/>
      </w:pPr>
    </w:p>
    <w:p w:rsidR="00DE171A" w:rsidRDefault="00C81E45" w:rsidP="00DE171A">
      <w:pPr>
        <w:spacing w:line="360" w:lineRule="auto"/>
      </w:pPr>
      <w:r w:rsidRPr="00DE171A">
        <w:rPr>
          <w:lang w:bidi="cs-CZ"/>
        </w:rPr>
        <w:t xml:space="preserve">Email: </w:t>
      </w:r>
      <w:proofErr w:type="spellStart"/>
      <w:r w:rsidRPr="00DE171A">
        <w:rPr>
          <w:lang w:bidi="cs-CZ"/>
        </w:rPr>
        <w:t>kundenservice@caso-germany.de</w:t>
      </w:r>
      <w:proofErr w:type="spellEnd"/>
    </w:p>
    <w:p w:rsidR="006F71AC" w:rsidRPr="00DE171A" w:rsidRDefault="00C81E45" w:rsidP="00DE171A">
      <w:pPr>
        <w:spacing w:line="360" w:lineRule="auto"/>
      </w:pPr>
      <w:r w:rsidRPr="00DE171A">
        <w:rPr>
          <w:lang w:bidi="cs-CZ"/>
        </w:rPr>
        <w:t xml:space="preserve">Internet: </w:t>
      </w:r>
      <w:proofErr w:type="spellStart"/>
      <w:r w:rsidRPr="00DE171A">
        <w:rPr>
          <w:lang w:bidi="cs-CZ"/>
        </w:rPr>
        <w:t>www.caso-germany.de</w:t>
      </w:r>
      <w:proofErr w:type="spellEnd"/>
    </w:p>
    <w:p w:rsidR="00DE171A" w:rsidRDefault="00DE171A" w:rsidP="00DE171A">
      <w:pPr>
        <w:spacing w:line="360" w:lineRule="auto"/>
      </w:pPr>
    </w:p>
    <w:p w:rsidR="00DE171A" w:rsidRDefault="00DE171A" w:rsidP="00DE171A">
      <w:pPr>
        <w:spacing w:line="360" w:lineRule="auto"/>
      </w:pPr>
    </w:p>
    <w:p w:rsidR="00DE171A" w:rsidRDefault="00C81E45" w:rsidP="00DE171A">
      <w:pPr>
        <w:spacing w:line="360" w:lineRule="auto"/>
      </w:pPr>
      <w:r w:rsidRPr="00DE171A">
        <w:rPr>
          <w:lang w:bidi="cs-CZ"/>
        </w:rPr>
        <w:t>Č. dokumentu: 2006 13-07-2017</w:t>
      </w:r>
    </w:p>
    <w:p w:rsidR="006F71AC" w:rsidRPr="00DE171A" w:rsidRDefault="00C81E45" w:rsidP="00DE171A">
      <w:pPr>
        <w:spacing w:line="360" w:lineRule="auto"/>
      </w:pPr>
      <w:r w:rsidRPr="00DE171A">
        <w:rPr>
          <w:lang w:bidi="cs-CZ"/>
        </w:rPr>
        <w:t>Tiskové a textové chyby vyhrazeny.</w:t>
      </w:r>
    </w:p>
    <w:p w:rsidR="006F71AC" w:rsidRPr="00DE171A" w:rsidRDefault="00C81E45" w:rsidP="00DE171A">
      <w:pPr>
        <w:spacing w:line="360" w:lineRule="auto"/>
      </w:pPr>
      <w:r w:rsidRPr="00DE171A">
        <w:rPr>
          <w:lang w:bidi="cs-CZ"/>
        </w:rPr>
        <w:t xml:space="preserve">© 2017 </w:t>
      </w:r>
      <w:proofErr w:type="spellStart"/>
      <w:r w:rsidRPr="00DE171A">
        <w:rPr>
          <w:lang w:bidi="cs-CZ"/>
        </w:rPr>
        <w:t>Braukmann</w:t>
      </w:r>
      <w:proofErr w:type="spellEnd"/>
      <w:r w:rsidRPr="00DE171A">
        <w:rPr>
          <w:lang w:bidi="cs-CZ"/>
        </w:rPr>
        <w:t xml:space="preserve"> </w:t>
      </w:r>
      <w:proofErr w:type="spellStart"/>
      <w:r w:rsidRPr="00DE171A">
        <w:rPr>
          <w:lang w:bidi="cs-CZ"/>
        </w:rPr>
        <w:t>GmbH</w:t>
      </w:r>
      <w:proofErr w:type="spellEnd"/>
    </w:p>
    <w:p w:rsidR="008D2E8F" w:rsidRDefault="008D2E8F" w:rsidP="008D2E8F">
      <w:pPr>
        <w:pStyle w:val="Bezmezer"/>
      </w:pPr>
      <w:r>
        <w:rPr>
          <w:lang w:bidi="cs-CZ"/>
        </w:rPr>
        <w:br w:type="page"/>
      </w:r>
    </w:p>
    <w:p w:rsidR="007E2E99" w:rsidRDefault="004650DF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lang w:bidi="cs-CZ"/>
        </w:rPr>
        <w:lastRenderedPageBreak/>
        <w:fldChar w:fldCharType="begin"/>
      </w:r>
      <w:r>
        <w:rPr>
          <w:lang w:bidi="cs-CZ"/>
        </w:rPr>
        <w:instrText xml:space="preserve"> TOC \o "1-3" \u </w:instrText>
      </w:r>
      <w:r>
        <w:rPr>
          <w:lang w:bidi="cs-CZ"/>
        </w:rPr>
        <w:fldChar w:fldCharType="separate"/>
      </w:r>
      <w:r w:rsidR="007E2E99">
        <w:rPr>
          <w:noProof/>
        </w:rPr>
        <w:t>1</w:t>
      </w:r>
      <w:r w:rsidR="007E2E99"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 w:rsidR="007E2E99">
        <w:rPr>
          <w:noProof/>
          <w:lang w:bidi="cs-CZ"/>
        </w:rPr>
        <w:t>Návod k obsluze</w:t>
      </w:r>
      <w:r w:rsidR="007E2E99">
        <w:rPr>
          <w:noProof/>
        </w:rPr>
        <w:tab/>
      </w:r>
      <w:r w:rsidR="007E2E99">
        <w:rPr>
          <w:noProof/>
        </w:rPr>
        <w:fldChar w:fldCharType="begin"/>
      </w:r>
      <w:r w:rsidR="007E2E99">
        <w:rPr>
          <w:noProof/>
        </w:rPr>
        <w:instrText xml:space="preserve"> PAGEREF _Toc511283896 \h </w:instrText>
      </w:r>
      <w:r w:rsidR="007E2E99">
        <w:rPr>
          <w:noProof/>
        </w:rPr>
      </w:r>
      <w:r w:rsidR="007E2E99">
        <w:rPr>
          <w:noProof/>
        </w:rPr>
        <w:fldChar w:fldCharType="separate"/>
      </w:r>
      <w:r w:rsidR="007E2E99">
        <w:rPr>
          <w:noProof/>
        </w:rPr>
        <w:t>13</w:t>
      </w:r>
      <w:r w:rsidR="007E2E99"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Všeobecné informace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Informace k tomuto návodu k obsluze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1.3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Varovná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1.4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Omezení záruky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1.5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Ochrana autorských práv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7E2E99" w:rsidRDefault="007E2E99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Bezpečnost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Použití odpovídající účelu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Všeobecná bezpečnostní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2.3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Zdroje nebezpečí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2.3.1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Nebezpečí elektromagnetického pole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2.3.2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Nebezpečí popálení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2.3.3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Nebezpečí exploze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2.3.4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Nebezpečí požáru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2.3.5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Nebezpečí elektrického proudu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7E2E99" w:rsidRDefault="007E2E99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Spuštění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Bezpečnostní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Obsah balení a inspekce transportu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Vybalení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Likvidace obalu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Instalace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3.5.1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Požadavky na místo instalace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3.5.2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Zabránění rušení přenosu signálu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Elektrické připojení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7E2E99" w:rsidRDefault="007E2E99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4 Montáž a funkce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4.1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Celkový přehled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4.1.1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Upozornění přístroje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4.2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Ovládací prvky a displeje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4.2.1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Signální tóny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4.2.2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Ochrana před přehřátím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4.2.3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Automatické vypnutí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4.2.4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Typový štítek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E2E99" w:rsidRDefault="007E2E99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Obsluha a provoz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Funkce a výhody indukčních vařičů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Upozornění k nádobí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5.3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Bezpečnostní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Provoz přístroje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5.4.1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Obsluha s Touch Controls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5.4.2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Zapnutí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5.4.3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Výkonový režim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5.4.4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Režim teploty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5.4.5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Funkce Keep-Warm 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5.4.6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Booster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5.4.7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Časovač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5.4.8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Dětská pojistka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7E2E99" w:rsidRDefault="007E2E99" w:rsidP="007E2E99">
      <w:pPr>
        <w:pStyle w:val="Obsah3"/>
        <w:ind w:left="709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5.4.9</w:t>
      </w:r>
      <w:r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Vypnutí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7E2E99" w:rsidRDefault="007E2E99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Čištění a péče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6.1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Bezpečnostní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6.2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Čištění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7E2E99" w:rsidRDefault="007E2E99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Odstranění poruch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7.1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Bezpečnostní upozornění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7E2E99" w:rsidRDefault="007E2E99" w:rsidP="007E2E99">
      <w:pPr>
        <w:pStyle w:val="Obsah2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7.2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Signalizace poruch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7E2E99" w:rsidRDefault="007E2E99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Likvidace starých přístrojů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7E2E99" w:rsidRDefault="007E2E99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Záruka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7E2E99" w:rsidRDefault="007E2E99" w:rsidP="007E2E99">
      <w:pPr>
        <w:pStyle w:val="Obsah1"/>
        <w:tabs>
          <w:tab w:val="right" w:leader="dot" w:pos="10450"/>
        </w:tabs>
        <w:ind w:left="709"/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cs-CZ" w:bidi="ar-SA"/>
        </w:rPr>
        <w:tab/>
      </w:r>
      <w:r>
        <w:rPr>
          <w:noProof/>
          <w:lang w:bidi="cs-CZ"/>
        </w:rPr>
        <w:t>Technická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_Toc511283950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8D2E8F" w:rsidRDefault="004650DF" w:rsidP="007E2E99">
      <w:pPr>
        <w:tabs>
          <w:tab w:val="right" w:leader="dot" w:pos="9639"/>
        </w:tabs>
        <w:ind w:left="709"/>
        <w:rPr>
          <w:rStyle w:val="Obsah1Char"/>
          <w:b w:val="0"/>
          <w:bCs w:val="0"/>
        </w:rPr>
      </w:pPr>
      <w:r>
        <w:rPr>
          <w:lang w:bidi="cs-CZ"/>
        </w:rPr>
        <w:fldChar w:fldCharType="end"/>
      </w:r>
      <w:bookmarkStart w:id="3" w:name="_GoBack"/>
      <w:r w:rsidR="008D2E8F">
        <w:rPr>
          <w:noProof/>
          <w:lang w:eastAsia="cs-CZ" w:bidi="ar-SA"/>
        </w:rPr>
        <w:drawing>
          <wp:inline distT="0" distB="0" distL="0" distR="0" wp14:anchorId="1B4F7088" wp14:editId="519CDB49">
            <wp:extent cx="6143625" cy="5133975"/>
            <wp:effectExtent l="0" t="0" r="9525" b="9525"/>
            <wp:docPr id="4" name="obrázek 4" descr="C:\Users\radek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dek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8D2E8F" w:rsidRDefault="008D2E8F" w:rsidP="008D2E8F">
      <w:pPr>
        <w:pStyle w:val="Obsah2"/>
        <w:shd w:val="clear" w:color="auto" w:fill="auto"/>
        <w:tabs>
          <w:tab w:val="left" w:pos="728"/>
          <w:tab w:val="right" w:leader="dot" w:pos="9783"/>
        </w:tabs>
        <w:spacing w:after="0" w:line="451" w:lineRule="exact"/>
        <w:ind w:firstLine="0"/>
        <w:rPr>
          <w:rStyle w:val="Obsah1Char"/>
          <w:b/>
          <w:bCs/>
        </w:rPr>
      </w:pPr>
      <w:r>
        <w:rPr>
          <w:rStyle w:val="Obsah1Char"/>
          <w:b/>
          <w:lang w:bidi="cs-CZ"/>
        </w:rPr>
        <w:br w:type="page"/>
      </w:r>
    </w:p>
    <w:p w:rsidR="006F71AC" w:rsidRDefault="0007547F" w:rsidP="008D2E8F">
      <w:pPr>
        <w:pStyle w:val="Bezmezer"/>
        <w:rPr>
          <w:sz w:val="2"/>
          <w:szCs w:val="2"/>
        </w:rPr>
      </w:pPr>
      <w:r>
        <w:rPr>
          <w:noProof/>
          <w:lang w:eastAsia="cs-CZ" w:bidi="ar-SA"/>
        </w:rPr>
        <w:drawing>
          <wp:inline distT="0" distB="0" distL="0" distR="0">
            <wp:extent cx="6143625" cy="8991600"/>
            <wp:effectExtent l="0" t="0" r="0" b="0"/>
            <wp:docPr id="5" name="obrázek 5" descr="C:\Users\radek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dek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8F" w:rsidRDefault="008D2E8F" w:rsidP="008D2E8F">
      <w:pPr>
        <w:pStyle w:val="Bezmezer"/>
      </w:pPr>
      <w:r>
        <w:rPr>
          <w:lang w:bidi="cs-CZ"/>
        </w:rPr>
        <w:br w:type="page"/>
      </w:r>
    </w:p>
    <w:p w:rsidR="006F71AC" w:rsidRDefault="0007547F" w:rsidP="008D2E8F">
      <w:pPr>
        <w:pStyle w:val="Bezmezer"/>
        <w:rPr>
          <w:sz w:val="2"/>
          <w:szCs w:val="2"/>
        </w:rPr>
      </w:pPr>
      <w:r>
        <w:rPr>
          <w:noProof/>
          <w:lang w:eastAsia="cs-CZ" w:bidi="ar-SA"/>
        </w:rPr>
        <w:drawing>
          <wp:inline distT="0" distB="0" distL="0" distR="0">
            <wp:extent cx="6162675" cy="8924925"/>
            <wp:effectExtent l="0" t="0" r="0" b="0"/>
            <wp:docPr id="6" name="obrázek 6" descr="C:\Users\radek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dek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8F" w:rsidRDefault="008D2E8F" w:rsidP="008D2E8F">
      <w:pPr>
        <w:pStyle w:val="Bezmezer"/>
      </w:pPr>
      <w:r>
        <w:rPr>
          <w:lang w:bidi="cs-CZ"/>
        </w:rPr>
        <w:br w:type="page"/>
      </w:r>
    </w:p>
    <w:p w:rsidR="006F71AC" w:rsidRDefault="0007547F" w:rsidP="008D2E8F">
      <w:pPr>
        <w:pStyle w:val="Bezmezer"/>
        <w:rPr>
          <w:sz w:val="2"/>
          <w:szCs w:val="2"/>
        </w:rPr>
      </w:pPr>
      <w:r>
        <w:rPr>
          <w:noProof/>
          <w:lang w:eastAsia="cs-CZ" w:bidi="ar-SA"/>
        </w:rPr>
        <w:drawing>
          <wp:inline distT="0" distB="0" distL="0" distR="0">
            <wp:extent cx="6143625" cy="8886825"/>
            <wp:effectExtent l="0" t="0" r="0" b="0"/>
            <wp:docPr id="7" name="obrázek 7" descr="C:\Users\radek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dek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8F" w:rsidRDefault="008D2E8F" w:rsidP="008D2E8F">
      <w:pPr>
        <w:pStyle w:val="Bezmezer"/>
      </w:pPr>
      <w:r>
        <w:rPr>
          <w:lang w:bidi="cs-CZ"/>
        </w:rPr>
        <w:br w:type="page"/>
      </w:r>
    </w:p>
    <w:p w:rsidR="006F71AC" w:rsidRDefault="0007547F" w:rsidP="008D2E8F">
      <w:pPr>
        <w:pStyle w:val="Bezmezer"/>
        <w:rPr>
          <w:sz w:val="2"/>
          <w:szCs w:val="2"/>
        </w:rPr>
      </w:pPr>
      <w:r>
        <w:rPr>
          <w:noProof/>
          <w:lang w:eastAsia="cs-CZ" w:bidi="ar-SA"/>
        </w:rPr>
        <w:drawing>
          <wp:inline distT="0" distB="0" distL="0" distR="0">
            <wp:extent cx="6200775" cy="9001125"/>
            <wp:effectExtent l="0" t="0" r="0" b="0"/>
            <wp:docPr id="8" name="obrázek 8" descr="C:\Users\radek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dek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8F" w:rsidRDefault="008D2E8F" w:rsidP="008D2E8F">
      <w:pPr>
        <w:pStyle w:val="Bezmezer"/>
      </w:pPr>
      <w:r>
        <w:rPr>
          <w:lang w:bidi="cs-CZ"/>
        </w:rPr>
        <w:br w:type="page"/>
      </w:r>
    </w:p>
    <w:p w:rsidR="006F71AC" w:rsidRDefault="0007547F" w:rsidP="008D2E8F">
      <w:pPr>
        <w:pStyle w:val="Bezmezer"/>
        <w:rPr>
          <w:sz w:val="2"/>
          <w:szCs w:val="2"/>
        </w:rPr>
      </w:pPr>
      <w:r>
        <w:rPr>
          <w:noProof/>
          <w:lang w:eastAsia="cs-CZ" w:bidi="ar-SA"/>
        </w:rPr>
        <w:drawing>
          <wp:inline distT="0" distB="0" distL="0" distR="0">
            <wp:extent cx="6162675" cy="8829675"/>
            <wp:effectExtent l="0" t="0" r="0" b="0"/>
            <wp:docPr id="9" name="obrázek 9" descr="C:\Users\radek\AppData\Local\Temp\FineReader12.0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dek\AppData\Local\Temp\FineReader12.00\media\image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8F" w:rsidRDefault="008D2E8F" w:rsidP="008D2E8F">
      <w:pPr>
        <w:pStyle w:val="Bezmezer"/>
      </w:pPr>
      <w:r>
        <w:rPr>
          <w:lang w:bidi="cs-CZ"/>
        </w:rPr>
        <w:br w:type="page"/>
      </w:r>
    </w:p>
    <w:p w:rsidR="006F71AC" w:rsidRDefault="0007547F" w:rsidP="008D2E8F">
      <w:pPr>
        <w:pStyle w:val="Bezmezer"/>
        <w:rPr>
          <w:sz w:val="2"/>
          <w:szCs w:val="2"/>
        </w:rPr>
      </w:pPr>
      <w:r>
        <w:rPr>
          <w:noProof/>
          <w:lang w:eastAsia="cs-CZ" w:bidi="ar-SA"/>
        </w:rPr>
        <w:drawing>
          <wp:inline distT="0" distB="0" distL="0" distR="0">
            <wp:extent cx="6162675" cy="8991600"/>
            <wp:effectExtent l="0" t="0" r="0" b="0"/>
            <wp:docPr id="10" name="obrázek 10" descr="C:\Users\radek\AppData\Local\Temp\FineReader12.0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dek\AppData\Local\Temp\FineReader12.00\media\image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8F" w:rsidRDefault="008D2E8F" w:rsidP="008D2E8F">
      <w:pPr>
        <w:pStyle w:val="Bezmezer"/>
      </w:pPr>
      <w:r>
        <w:rPr>
          <w:lang w:bidi="cs-CZ"/>
        </w:rPr>
        <w:br w:type="page"/>
      </w:r>
    </w:p>
    <w:p w:rsidR="006F71AC" w:rsidRDefault="0007547F" w:rsidP="008D2E8F">
      <w:pPr>
        <w:pStyle w:val="Bezmezer"/>
        <w:rPr>
          <w:sz w:val="2"/>
          <w:szCs w:val="2"/>
        </w:rPr>
      </w:pPr>
      <w:r>
        <w:rPr>
          <w:noProof/>
          <w:lang w:eastAsia="cs-CZ" w:bidi="ar-SA"/>
        </w:rPr>
        <w:drawing>
          <wp:inline distT="0" distB="0" distL="0" distR="0">
            <wp:extent cx="6143625" cy="5133975"/>
            <wp:effectExtent l="0" t="0" r="0" b="0"/>
            <wp:docPr id="11" name="obrázek 11" descr="C:\Users\radek\AppData\Local\Temp\FineReader12.00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adek\AppData\Local\Temp\FineReader12.00\media\image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8F" w:rsidRDefault="008D2E8F" w:rsidP="008D2E8F">
      <w:pPr>
        <w:pStyle w:val="Bezmezer"/>
      </w:pPr>
      <w:r>
        <w:rPr>
          <w:lang w:bidi="cs-CZ"/>
        </w:rPr>
        <w:br w:type="page"/>
      </w:r>
    </w:p>
    <w:p w:rsidR="006F71AC" w:rsidRDefault="0007547F">
      <w:pPr>
        <w:rPr>
          <w:sz w:val="2"/>
          <w:szCs w:val="2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ge">
                  <wp:posOffset>6411595</wp:posOffset>
                </wp:positionV>
                <wp:extent cx="1002665" cy="182880"/>
                <wp:effectExtent l="0" t="1270" r="0" b="0"/>
                <wp:wrapNone/>
                <wp:docPr id="7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182880"/>
                        </a:xfrm>
                        <a:prstGeom prst="rect">
                          <a:avLst/>
                        </a:prstGeom>
                        <a:solidFill>
                          <a:srgbClr val="E10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26AC86" id="Rectangle 77" o:spid="_x0000_s1026" style="position:absolute;margin-left:56.05pt;margin-top:504.85pt;width:78.95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" fillcolor="#e10a17" stroked="f">
                <w10:wrap anchorx="page" anchory="page"/>
              </v:rect>
            </w:pict>
          </mc:Fallback>
        </mc:AlternateContent>
      </w:r>
    </w:p>
    <w:p w:rsidR="006F71AC" w:rsidRPr="00DE171A" w:rsidRDefault="00C81E45" w:rsidP="00DE171A">
      <w:pPr>
        <w:pStyle w:val="Nadpis1"/>
      </w:pPr>
      <w:bookmarkStart w:id="4" w:name="_Toc511283896"/>
      <w:r w:rsidRPr="00DE171A">
        <w:rPr>
          <w:lang w:bidi="cs-CZ"/>
        </w:rPr>
        <w:t>Návod k obsluze</w:t>
      </w:r>
      <w:bookmarkEnd w:id="4"/>
    </w:p>
    <w:p w:rsidR="006F71AC" w:rsidRPr="00DE171A" w:rsidRDefault="00C81E45" w:rsidP="00DE171A">
      <w:pPr>
        <w:pStyle w:val="Nadpis2"/>
      </w:pPr>
      <w:bookmarkStart w:id="5" w:name="bookmark3"/>
      <w:bookmarkStart w:id="6" w:name="_Toc511283897"/>
      <w:r w:rsidRPr="00DE171A">
        <w:rPr>
          <w:lang w:bidi="cs-CZ"/>
        </w:rPr>
        <w:t>Všeobecné informace</w:t>
      </w:r>
      <w:bookmarkEnd w:id="5"/>
      <w:bookmarkEnd w:id="6"/>
    </w:p>
    <w:p w:rsidR="006F71AC" w:rsidRPr="00DE171A" w:rsidRDefault="00C81E45" w:rsidP="00DE171A">
      <w:pPr>
        <w:pStyle w:val="Bezmezer"/>
      </w:pPr>
      <w:r w:rsidRPr="00DE171A">
        <w:rPr>
          <w:lang w:bidi="cs-CZ"/>
        </w:rPr>
        <w:t>Přečtěte si zde obsažené informace, abyste se s Vaším přístrojem rychle sžil/a a mohl/a jste v plném rozsahu používat jeho funkce.</w:t>
      </w:r>
    </w:p>
    <w:p w:rsidR="006F71AC" w:rsidRPr="00DE171A" w:rsidRDefault="00C81E45" w:rsidP="00DE171A">
      <w:pPr>
        <w:pStyle w:val="Bezmezer"/>
      </w:pPr>
      <w:r w:rsidRPr="00DE171A">
        <w:rPr>
          <w:lang w:bidi="cs-CZ"/>
        </w:rPr>
        <w:t>Váš přístroj Vám bude sloužit mnoho let, když s ním budete správně zacházet a správně o něj pečovat. Přejeme Vám mnoho radosti při používání.</w:t>
      </w:r>
    </w:p>
    <w:p w:rsidR="006F71AC" w:rsidRPr="00DE171A" w:rsidRDefault="00C81E45" w:rsidP="00DE171A">
      <w:pPr>
        <w:pStyle w:val="Nadpis2"/>
      </w:pPr>
      <w:bookmarkStart w:id="7" w:name="bookmark4"/>
      <w:bookmarkStart w:id="8" w:name="_Toc511283898"/>
      <w:r w:rsidRPr="00DE171A">
        <w:rPr>
          <w:lang w:bidi="cs-CZ"/>
        </w:rPr>
        <w:t>Informace k tomuto návodu k obsluze</w:t>
      </w:r>
      <w:bookmarkEnd w:id="7"/>
      <w:bookmarkEnd w:id="8"/>
    </w:p>
    <w:p w:rsidR="006F71AC" w:rsidRPr="00DE171A" w:rsidRDefault="00C81E45" w:rsidP="00DE171A">
      <w:pPr>
        <w:pStyle w:val="Bezmezer"/>
      </w:pPr>
      <w:r w:rsidRPr="00DE171A">
        <w:rPr>
          <w:lang w:bidi="cs-CZ"/>
        </w:rPr>
        <w:t>Návod k obsluze je součástí indukčního vařiče (dále označován jako přístroj) a poskytuje Vám důležitá upozornění pro spuštění, bezpečnost, použití odpovídající účelu a péči o přístroj.</w:t>
      </w:r>
    </w:p>
    <w:p w:rsidR="006F71AC" w:rsidRPr="00DE171A" w:rsidRDefault="00C81E45" w:rsidP="00DE171A">
      <w:pPr>
        <w:pStyle w:val="Bezmezer"/>
      </w:pPr>
      <w:r w:rsidRPr="00DE171A">
        <w:rPr>
          <w:lang w:bidi="cs-CZ"/>
        </w:rPr>
        <w:t>Návod k obsluze musí být na přístroji stále k dispozici. Musí být přečten a používán každou osobou, která je pověřena:</w:t>
      </w:r>
    </w:p>
    <w:p w:rsidR="006F71AC" w:rsidRPr="00DE171A" w:rsidRDefault="00C81E45" w:rsidP="004C1421">
      <w:pPr>
        <w:pStyle w:val="Bezmezer"/>
        <w:numPr>
          <w:ilvl w:val="0"/>
          <w:numId w:val="2"/>
        </w:numPr>
        <w:ind w:left="426" w:hanging="426"/>
      </w:pPr>
      <w:r w:rsidRPr="00DE171A">
        <w:rPr>
          <w:lang w:bidi="cs-CZ"/>
        </w:rPr>
        <w:t>spuštěním,</w:t>
      </w:r>
    </w:p>
    <w:p w:rsidR="006F71AC" w:rsidRPr="00DE171A" w:rsidRDefault="00C81E45" w:rsidP="004C1421">
      <w:pPr>
        <w:pStyle w:val="Bezmezer"/>
        <w:numPr>
          <w:ilvl w:val="0"/>
          <w:numId w:val="2"/>
        </w:numPr>
        <w:ind w:left="426" w:hanging="426"/>
      </w:pPr>
      <w:r w:rsidRPr="00DE171A">
        <w:rPr>
          <w:lang w:bidi="cs-CZ"/>
        </w:rPr>
        <w:t>obsluhou,</w:t>
      </w:r>
    </w:p>
    <w:p w:rsidR="006F71AC" w:rsidRPr="00DE171A" w:rsidRDefault="00C81E45" w:rsidP="004C1421">
      <w:pPr>
        <w:pStyle w:val="Bezmezer"/>
        <w:numPr>
          <w:ilvl w:val="0"/>
          <w:numId w:val="2"/>
        </w:numPr>
        <w:ind w:left="426" w:hanging="426"/>
      </w:pPr>
      <w:r w:rsidRPr="00DE171A">
        <w:rPr>
          <w:lang w:bidi="cs-CZ"/>
        </w:rPr>
        <w:t>odstraněním poruch a/nebo</w:t>
      </w:r>
    </w:p>
    <w:p w:rsidR="006F71AC" w:rsidRPr="00DE171A" w:rsidRDefault="00C81E45" w:rsidP="004C1421">
      <w:pPr>
        <w:pStyle w:val="Bezmezer"/>
        <w:numPr>
          <w:ilvl w:val="0"/>
          <w:numId w:val="2"/>
        </w:numPr>
        <w:ind w:left="426" w:hanging="426"/>
      </w:pPr>
      <w:r w:rsidRPr="00DE171A">
        <w:rPr>
          <w:lang w:bidi="cs-CZ"/>
        </w:rPr>
        <w:t>čištěním</w:t>
      </w:r>
    </w:p>
    <w:p w:rsidR="006F71AC" w:rsidRPr="00DE171A" w:rsidRDefault="00C81E45" w:rsidP="00DE171A">
      <w:pPr>
        <w:pStyle w:val="Bezmezer"/>
      </w:pPr>
      <w:r w:rsidRPr="00DE171A">
        <w:rPr>
          <w:lang w:bidi="cs-CZ"/>
        </w:rPr>
        <w:t>přístroje.</w:t>
      </w:r>
    </w:p>
    <w:p w:rsidR="006F71AC" w:rsidRPr="00DE171A" w:rsidRDefault="00C81E45" w:rsidP="00DE171A">
      <w:pPr>
        <w:pStyle w:val="Bezmezer"/>
      </w:pPr>
      <w:r w:rsidRPr="00DE171A">
        <w:rPr>
          <w:lang w:bidi="cs-CZ"/>
        </w:rPr>
        <w:t>Uchovávejte tento návod k obsluze a předejte jej spolu s přístrojem následujícímu uživateli.</w:t>
      </w:r>
    </w:p>
    <w:p w:rsidR="006F71AC" w:rsidRPr="00DE171A" w:rsidRDefault="00C81E45" w:rsidP="00DE171A">
      <w:pPr>
        <w:pStyle w:val="Nadpis2"/>
      </w:pPr>
      <w:bookmarkStart w:id="9" w:name="bookmark5"/>
      <w:bookmarkStart w:id="10" w:name="_Toc511283899"/>
      <w:r w:rsidRPr="00DE171A">
        <w:rPr>
          <w:lang w:bidi="cs-CZ"/>
        </w:rPr>
        <w:t>Varovná upozornění</w:t>
      </w:r>
      <w:bookmarkEnd w:id="9"/>
      <w:bookmarkEnd w:id="10"/>
    </w:p>
    <w:p w:rsidR="006F71AC" w:rsidRPr="00DE171A" w:rsidRDefault="00C81E45" w:rsidP="00DE171A">
      <w:pPr>
        <w:pStyle w:val="Bezmezer"/>
        <w:spacing w:after="120"/>
      </w:pPr>
      <w:r w:rsidRPr="00DE171A">
        <w:rPr>
          <w:lang w:bidi="cs-CZ"/>
        </w:rPr>
        <w:t>V tomto návodu k obsluze jsou používána následující varovná upozornění: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8487"/>
      </w:tblGrid>
      <w:tr w:rsidR="006F71AC" w:rsidRPr="00DE171A" w:rsidTr="00DE171A">
        <w:trPr>
          <w:trHeight w:val="20"/>
        </w:trPr>
        <w:tc>
          <w:tcPr>
            <w:tcW w:w="1709" w:type="dxa"/>
            <w:shd w:val="clear" w:color="auto" w:fill="DA0000"/>
          </w:tcPr>
          <w:p w:rsidR="006F71AC" w:rsidRPr="00DE171A" w:rsidRDefault="00DE171A" w:rsidP="00DE171A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0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.75pt" o:ole="">
                  <v:imagedata r:id="rId20" o:title=""/>
                </v:shape>
                <o:OLEObject Type="Embed" ProgID="PBrush" ShapeID="_x0000_i1025" DrawAspect="Content" ObjectID="_1585025757" r:id="rId21"/>
              </w:object>
            </w:r>
            <w:r w:rsidR="00C81E45" w:rsidRPr="00DE171A">
              <w:rPr>
                <w:b/>
                <w:color w:val="FFFFFF" w:themeColor="background1"/>
                <w:lang w:bidi="cs-CZ"/>
              </w:rPr>
              <w:t xml:space="preserve"> NEBEZPEČÍ</w:t>
            </w:r>
          </w:p>
        </w:tc>
        <w:tc>
          <w:tcPr>
            <w:tcW w:w="8487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DE171A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DE171A" w:rsidRDefault="00C81E45" w:rsidP="00DE171A">
            <w:pPr>
              <w:pStyle w:val="Bezmezer"/>
              <w:rPr>
                <w:b/>
              </w:rPr>
            </w:pPr>
            <w:r w:rsidRPr="00DE171A">
              <w:rPr>
                <w:b/>
                <w:lang w:bidi="cs-CZ"/>
              </w:rPr>
              <w:t>Varovné upozornění tohoto stupně nebezpečí označuje hrozící nebezpečnou situaci.</w:t>
            </w:r>
          </w:p>
          <w:p w:rsidR="006F71AC" w:rsidRPr="00DE171A" w:rsidRDefault="00C81E45" w:rsidP="00DE171A">
            <w:pPr>
              <w:pStyle w:val="Bezmezer"/>
            </w:pPr>
            <w:r w:rsidRPr="00DE171A">
              <w:rPr>
                <w:lang w:bidi="cs-CZ"/>
              </w:rPr>
              <w:t>Pokud nebude zabráněno nebezpečné situaci, vede toto ke smrti nebo těžkým zraněním.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Následovat příkazy v tomto varovném upozornění, aby bylo zabráněno smrti nebo těžkým zraněním osob.</w:t>
            </w:r>
          </w:p>
        </w:tc>
      </w:tr>
    </w:tbl>
    <w:p w:rsidR="006F71AC" w:rsidRPr="00DE171A" w:rsidRDefault="006F71AC" w:rsidP="00DE171A">
      <w:pPr>
        <w:pStyle w:val="Bezmez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8511"/>
      </w:tblGrid>
      <w:tr w:rsidR="008D2E8F" w:rsidRPr="00DE171A" w:rsidTr="00DE171A">
        <w:trPr>
          <w:trHeight w:val="20"/>
        </w:trPr>
        <w:tc>
          <w:tcPr>
            <w:tcW w:w="1685" w:type="dxa"/>
            <w:shd w:val="clear" w:color="auto" w:fill="ED7D31" w:themeFill="accent2"/>
          </w:tcPr>
          <w:p w:rsidR="008D2E8F" w:rsidRPr="00DE171A" w:rsidRDefault="00DE171A" w:rsidP="00DE171A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26" type="#_x0000_t75" style="width:15.75pt;height:15pt" o:ole="">
                  <v:imagedata r:id="rId22" o:title=""/>
                </v:shape>
                <o:OLEObject Type="Embed" ProgID="PBrush" ShapeID="_x0000_i1026" DrawAspect="Content" ObjectID="_1585025758" r:id="rId23"/>
              </w:object>
            </w:r>
            <w:r w:rsidR="008D2E8F" w:rsidRPr="00DE171A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511" w:type="dxa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</w:p>
        </w:tc>
      </w:tr>
      <w:tr w:rsidR="008D2E8F" w:rsidRPr="00DE171A" w:rsidTr="00DE171A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  <w:rPr>
                <w:b/>
              </w:rPr>
            </w:pPr>
            <w:r w:rsidRPr="00DE171A">
              <w:rPr>
                <w:b/>
                <w:lang w:bidi="cs-CZ"/>
              </w:rPr>
              <w:t>Varovné upozornění tohoto stupně nebezpečí označuje možnou nebezpečnou situaci.</w:t>
            </w:r>
          </w:p>
          <w:p w:rsidR="008D2E8F" w:rsidRPr="00DE171A" w:rsidRDefault="008D2E8F" w:rsidP="00DE171A">
            <w:pPr>
              <w:pStyle w:val="Bezmezer"/>
            </w:pPr>
            <w:r w:rsidRPr="00DE171A">
              <w:rPr>
                <w:lang w:bidi="cs-CZ"/>
              </w:rPr>
              <w:t>Pokud nebude zabráněno nebezpečné situaci, může to vést k těžkým zraněním.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Následovat příkazy v tomto varovném upozornění, aby bylo zabráněno zraněním osob.</w:t>
            </w:r>
          </w:p>
        </w:tc>
      </w:tr>
    </w:tbl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8482"/>
      </w:tblGrid>
      <w:tr w:rsidR="006F71AC" w:rsidRPr="00DE171A" w:rsidTr="00DE171A">
        <w:trPr>
          <w:trHeight w:val="20"/>
        </w:trPr>
        <w:tc>
          <w:tcPr>
            <w:tcW w:w="1714" w:type="dxa"/>
            <w:shd w:val="clear" w:color="auto" w:fill="FFD966" w:themeFill="accent4" w:themeFillTint="99"/>
          </w:tcPr>
          <w:p w:rsidR="006F71AC" w:rsidRPr="00DE171A" w:rsidRDefault="00DE171A" w:rsidP="00DE171A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270" w:dyaOrig="330">
                <v:shape id="_x0000_i1027" type="#_x0000_t75" style="width:13.5pt;height:16.5pt" o:ole="">
                  <v:imagedata r:id="rId24" o:title=""/>
                </v:shape>
                <o:OLEObject Type="Embed" ProgID="PBrush" ShapeID="_x0000_i1027" DrawAspect="Content" ObjectID="_1585025759" r:id="rId25"/>
              </w:object>
            </w:r>
            <w:r w:rsidR="00C81E45" w:rsidRPr="00DE171A">
              <w:rPr>
                <w:b/>
                <w:lang w:bidi="cs-CZ"/>
              </w:rPr>
              <w:t xml:space="preserve"> POZOR</w:t>
            </w:r>
          </w:p>
        </w:tc>
        <w:tc>
          <w:tcPr>
            <w:tcW w:w="8482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DE171A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DE171A" w:rsidRDefault="00C81E45" w:rsidP="00DE171A">
            <w:pPr>
              <w:pStyle w:val="Bezmezer"/>
              <w:rPr>
                <w:b/>
              </w:rPr>
            </w:pPr>
            <w:r w:rsidRPr="00DE171A">
              <w:rPr>
                <w:b/>
                <w:lang w:bidi="cs-CZ"/>
              </w:rPr>
              <w:t>Varovné upozornění tohoto stupně nebezpečí označuje možnou nebezpečnou situaci.</w:t>
            </w:r>
          </w:p>
          <w:p w:rsidR="006F71AC" w:rsidRPr="00DE171A" w:rsidRDefault="00C81E45" w:rsidP="00DE171A">
            <w:pPr>
              <w:pStyle w:val="Bezmezer"/>
            </w:pPr>
            <w:r w:rsidRPr="00DE171A">
              <w:rPr>
                <w:lang w:bidi="cs-CZ"/>
              </w:rPr>
              <w:t>Pokud nebude zabráněno nebezpečné situaci, může to vést k lehkým nebo středně těžkým zraněním.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Následovat příkazy v tomto varovném upozornění, aby bylo zabráněno zraněním osob.</w:t>
            </w:r>
          </w:p>
        </w:tc>
      </w:tr>
    </w:tbl>
    <w:p w:rsidR="006F71AC" w:rsidRPr="00DE171A" w:rsidRDefault="006F71AC" w:rsidP="00DE171A">
      <w:pPr>
        <w:pStyle w:val="Bezmez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8497"/>
      </w:tblGrid>
      <w:tr w:rsidR="008D2E8F" w:rsidRPr="00DE171A" w:rsidTr="00DE171A">
        <w:trPr>
          <w:trHeight w:val="20"/>
        </w:trPr>
        <w:tc>
          <w:tcPr>
            <w:tcW w:w="1699" w:type="dxa"/>
            <w:shd w:val="clear" w:color="auto" w:fill="0070C0"/>
          </w:tcPr>
          <w:p w:rsidR="008D2E8F" w:rsidRPr="00DE171A" w:rsidRDefault="008D2E8F" w:rsidP="00DE171A">
            <w:pPr>
              <w:pStyle w:val="Bezmezer"/>
              <w:jc w:val="center"/>
              <w:rPr>
                <w:b/>
                <w:i/>
              </w:rPr>
            </w:pPr>
            <w:r w:rsidRPr="00DE171A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497" w:type="dxa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</w:p>
        </w:tc>
      </w:tr>
      <w:tr w:rsidR="008D2E8F" w:rsidRPr="00DE171A" w:rsidTr="00DE171A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  <w:r w:rsidRPr="00DE171A">
              <w:rPr>
                <w:lang w:bidi="cs-CZ"/>
              </w:rPr>
              <w:t>Upozornění označuje dodatečné informace, které ulehčují zacházení s přístrojem.</w:t>
            </w:r>
          </w:p>
        </w:tc>
      </w:tr>
    </w:tbl>
    <w:p w:rsidR="008D2E8F" w:rsidRPr="00DE171A" w:rsidRDefault="008D2E8F" w:rsidP="00DE171A">
      <w:pPr>
        <w:pStyle w:val="Nadpis2"/>
      </w:pPr>
      <w:bookmarkStart w:id="11" w:name="bookmark7"/>
      <w:bookmarkStart w:id="12" w:name="_Toc511283900"/>
      <w:r w:rsidRPr="00DE171A">
        <w:rPr>
          <w:lang w:bidi="cs-CZ"/>
        </w:rPr>
        <w:t>Omezení záruky</w:t>
      </w:r>
      <w:bookmarkEnd w:id="11"/>
      <w:bookmarkEnd w:id="12"/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Všechny technické informace, data a upozornění pro instalaci, provoz a péči obsažené v tomto návodu odpovídají poslednímu stavu při tisku a probíhají za zohlednění našich dosavadních zkušeností a poznatků podle nejlepšího vědomí. Z údajů, zobrazeních a popisů v tomto návodu nemohou být odvozovány žádné nároky.</w:t>
      </w:r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Výrobce nepřebírá žádnou záruku za škody způsobené na základě: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4"/>
        <w:gridCol w:w="5314"/>
      </w:tblGrid>
      <w:tr w:rsidR="008D2E8F" w:rsidRPr="00DE171A" w:rsidTr="008D2E8F">
        <w:trPr>
          <w:trHeight w:val="465"/>
        </w:trPr>
        <w:tc>
          <w:tcPr>
            <w:tcW w:w="4344" w:type="dxa"/>
            <w:shd w:val="clear" w:color="auto" w:fill="FFFFFF"/>
            <w:vAlign w:val="center"/>
          </w:tcPr>
          <w:p w:rsidR="008D2E8F" w:rsidRPr="00DE171A" w:rsidRDefault="008D2E8F" w:rsidP="004C1421">
            <w:pPr>
              <w:pStyle w:val="Bezmezer"/>
              <w:numPr>
                <w:ilvl w:val="0"/>
                <w:numId w:val="4"/>
              </w:numPr>
              <w:ind w:left="426" w:hanging="426"/>
            </w:pPr>
            <w:r w:rsidRPr="00DE171A">
              <w:rPr>
                <w:lang w:bidi="cs-CZ"/>
              </w:rPr>
              <w:t>Nedbání návodu</w:t>
            </w:r>
          </w:p>
        </w:tc>
        <w:tc>
          <w:tcPr>
            <w:tcW w:w="5314" w:type="dxa"/>
            <w:shd w:val="clear" w:color="auto" w:fill="FFFFFF"/>
            <w:vAlign w:val="center"/>
          </w:tcPr>
          <w:p w:rsidR="008D2E8F" w:rsidRPr="00DE171A" w:rsidRDefault="008D2E8F" w:rsidP="004C1421">
            <w:pPr>
              <w:pStyle w:val="Bezmezer"/>
              <w:numPr>
                <w:ilvl w:val="0"/>
                <w:numId w:val="4"/>
              </w:numPr>
              <w:ind w:left="426" w:hanging="426"/>
            </w:pPr>
            <w:r w:rsidRPr="00DE171A">
              <w:rPr>
                <w:lang w:bidi="cs-CZ"/>
              </w:rPr>
              <w:t>Použití neodpovídají účelu</w:t>
            </w:r>
          </w:p>
        </w:tc>
      </w:tr>
    </w:tbl>
    <w:p w:rsidR="00DE171A" w:rsidRDefault="00DE171A" w:rsidP="004C1421">
      <w:pPr>
        <w:pStyle w:val="Bezmezer"/>
        <w:numPr>
          <w:ilvl w:val="0"/>
          <w:numId w:val="4"/>
        </w:numPr>
        <w:ind w:left="426" w:hanging="426"/>
      </w:pPr>
      <w:r w:rsidRPr="00DE171A">
        <w:rPr>
          <w:lang w:bidi="cs-CZ"/>
        </w:rPr>
        <w:t>Neodborných oprav</w:t>
      </w:r>
    </w:p>
    <w:p w:rsidR="008D2E8F" w:rsidRPr="00DE171A" w:rsidRDefault="008D2E8F" w:rsidP="004C1421">
      <w:pPr>
        <w:pStyle w:val="Bezmezer"/>
        <w:numPr>
          <w:ilvl w:val="0"/>
          <w:numId w:val="4"/>
        </w:numPr>
        <w:ind w:left="426" w:hanging="426"/>
      </w:pPr>
      <w:r w:rsidRPr="00DE171A">
        <w:rPr>
          <w:lang w:bidi="cs-CZ"/>
        </w:rPr>
        <w:t>Technických změn, modifikací přístroje</w:t>
      </w:r>
    </w:p>
    <w:p w:rsidR="008D2E8F" w:rsidRPr="00DE171A" w:rsidRDefault="008D2E8F" w:rsidP="004C1421">
      <w:pPr>
        <w:pStyle w:val="Bezmezer"/>
        <w:numPr>
          <w:ilvl w:val="0"/>
          <w:numId w:val="4"/>
        </w:numPr>
        <w:ind w:left="426" w:hanging="426"/>
      </w:pPr>
      <w:r w:rsidRPr="00DE171A">
        <w:rPr>
          <w:lang w:bidi="cs-CZ"/>
        </w:rPr>
        <w:t>Použití neschválených náhradních dílů</w:t>
      </w:r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Modifikace přístroje nejsou doporučovány a nejsou kryty zárukou. Překlady jsou prováděny dle nejlepšího vědomí. Nepřebíráme žádnou záruku za chyby překladu, také tehdy ne, když byl překlad vyhotoven námi nebo z našeho pověření. Závazným zůstává pouze původní německý text.</w:t>
      </w:r>
    </w:p>
    <w:p w:rsidR="008D2E8F" w:rsidRPr="00DE171A" w:rsidRDefault="008D2E8F" w:rsidP="00DE171A">
      <w:pPr>
        <w:pStyle w:val="Nadpis2"/>
      </w:pPr>
      <w:bookmarkStart w:id="13" w:name="bookmark6"/>
      <w:bookmarkStart w:id="14" w:name="_Toc511283901"/>
      <w:r w:rsidRPr="00DE171A">
        <w:rPr>
          <w:lang w:bidi="cs-CZ"/>
        </w:rPr>
        <w:t>Ochrana autorských práv</w:t>
      </w:r>
      <w:bookmarkEnd w:id="13"/>
      <w:bookmarkEnd w:id="14"/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Tato dokumentace je chráněna podle předpisů o ochraně autorských práv a duševního vlastnictví.</w:t>
      </w:r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 xml:space="preserve">Všechna práva, také ta fotomechanické reprodukce, kopírování a rozšiřování pomocí zvláštních postupů (například zpracování dat, datových nosičů a datových sítí), také částečně, si vyhrazuje společnost </w:t>
      </w:r>
      <w:proofErr w:type="spellStart"/>
      <w:r w:rsidRPr="00DE171A">
        <w:rPr>
          <w:lang w:bidi="cs-CZ"/>
        </w:rPr>
        <w:t>Braukmann</w:t>
      </w:r>
      <w:proofErr w:type="spellEnd"/>
      <w:r w:rsidRPr="00DE171A">
        <w:rPr>
          <w:lang w:bidi="cs-CZ"/>
        </w:rPr>
        <w:t xml:space="preserve"> </w:t>
      </w:r>
      <w:proofErr w:type="spellStart"/>
      <w:r w:rsidRPr="00DE171A">
        <w:rPr>
          <w:lang w:bidi="cs-CZ"/>
        </w:rPr>
        <w:t>GmbH</w:t>
      </w:r>
      <w:proofErr w:type="spellEnd"/>
      <w:r w:rsidRPr="00DE171A">
        <w:rPr>
          <w:lang w:bidi="cs-CZ"/>
        </w:rPr>
        <w:t>.</w:t>
      </w:r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Obsahové a technické změny vyhrazeny.</w:t>
      </w:r>
    </w:p>
    <w:p w:rsidR="008D2E8F" w:rsidRPr="00DE171A" w:rsidRDefault="008D2E8F" w:rsidP="00DE171A">
      <w:pPr>
        <w:pStyle w:val="Nadpis1"/>
      </w:pPr>
      <w:bookmarkStart w:id="15" w:name="_Toc511283902"/>
      <w:r w:rsidRPr="00DE171A">
        <w:rPr>
          <w:lang w:bidi="cs-CZ"/>
        </w:rPr>
        <w:t>Bezpečnost</w:t>
      </w:r>
      <w:bookmarkEnd w:id="15"/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V této kapitole obdržíte důležitá bezpečnostní upozornění při zacházení s přístrojem. Tento přístroj odpovídá předepsaným bezpečnostním nařízením. Neodborné použití ovšem může vést ke škodám na osobách a majetku.</w:t>
      </w:r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p w:rsidR="006F71AC" w:rsidRPr="00DE171A" w:rsidRDefault="00C81E45" w:rsidP="00DE171A">
      <w:pPr>
        <w:pStyle w:val="Nadpis2"/>
      </w:pPr>
      <w:bookmarkStart w:id="16" w:name="_Toc511283903"/>
      <w:r w:rsidRPr="00DE171A">
        <w:rPr>
          <w:lang w:bidi="cs-CZ"/>
        </w:rPr>
        <w:t>Použití odpovídající účelu</w:t>
      </w:r>
      <w:bookmarkEnd w:id="16"/>
    </w:p>
    <w:p w:rsidR="006F71AC" w:rsidRPr="00DE171A" w:rsidRDefault="00C81E45" w:rsidP="00DE171A">
      <w:pPr>
        <w:pStyle w:val="Bezmezer"/>
      </w:pPr>
      <w:r w:rsidRPr="00DE171A">
        <w:rPr>
          <w:lang w:bidi="cs-CZ"/>
        </w:rPr>
        <w:t>Tento přístroj je určen pouze pro použití v domácnosti v uzavřených prostorách pro ohřev, vaření a smažení potravin. Přitom používané nádobí musí být vhodné pro indukční vařiče.</w:t>
      </w:r>
    </w:p>
    <w:p w:rsidR="006F71AC" w:rsidRPr="00DE171A" w:rsidRDefault="00C81E45" w:rsidP="00DE171A">
      <w:pPr>
        <w:pStyle w:val="Bezmezer"/>
        <w:spacing w:after="120"/>
      </w:pPr>
      <w:r w:rsidRPr="00DE171A">
        <w:rPr>
          <w:lang w:bidi="cs-CZ"/>
        </w:rPr>
        <w:t>Jiné nebo toto přesahující neplatí za odpovídající účelu.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8505"/>
      </w:tblGrid>
      <w:tr w:rsidR="006F71AC" w:rsidRPr="00DE171A" w:rsidTr="00DE171A">
        <w:trPr>
          <w:trHeight w:val="20"/>
        </w:trPr>
        <w:tc>
          <w:tcPr>
            <w:tcW w:w="1691" w:type="dxa"/>
            <w:shd w:val="clear" w:color="auto" w:fill="ED7D31" w:themeFill="accent2"/>
          </w:tcPr>
          <w:p w:rsidR="006F71AC" w:rsidRPr="00DE171A" w:rsidRDefault="00DE171A" w:rsidP="00DE171A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28" type="#_x0000_t75" style="width:15.75pt;height:15pt" o:ole="">
                  <v:imagedata r:id="rId22" o:title=""/>
                </v:shape>
                <o:OLEObject Type="Embed" ProgID="PBrush" ShapeID="_x0000_i1028" DrawAspect="Content" ObjectID="_1585025760" r:id="rId26"/>
              </w:object>
            </w:r>
            <w:r w:rsidR="00C81E45" w:rsidRPr="00DE171A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505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DE171A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950A9E" w:rsidRDefault="00C81E45" w:rsidP="00DE171A">
            <w:pPr>
              <w:pStyle w:val="Bezmezer"/>
              <w:rPr>
                <w:b/>
              </w:rPr>
            </w:pPr>
            <w:r w:rsidRPr="00950A9E">
              <w:rPr>
                <w:b/>
                <w:lang w:bidi="cs-CZ"/>
              </w:rPr>
              <w:t>Nebezpečí způsobené použitím neodpovídajícím účelu!</w:t>
            </w:r>
          </w:p>
          <w:p w:rsidR="006F71AC" w:rsidRPr="00DE171A" w:rsidRDefault="00C81E45" w:rsidP="00DE171A">
            <w:pPr>
              <w:pStyle w:val="Bezmezer"/>
            </w:pPr>
            <w:r w:rsidRPr="00DE171A">
              <w:rPr>
                <w:lang w:bidi="cs-CZ"/>
              </w:rPr>
              <w:t>Z přístroje mohou při použití neodpovídající účelu a/nebo jiném použití přístroje pramenit nebezpečí.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Přístroj používat výhradně v souladu s účelem.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Dodržovat postupy popsané v tomto návodu k obsluze.</w:t>
            </w:r>
          </w:p>
        </w:tc>
      </w:tr>
    </w:tbl>
    <w:p w:rsidR="006F71AC" w:rsidRPr="00DE171A" w:rsidRDefault="00C81E45" w:rsidP="00DE171A">
      <w:pPr>
        <w:pStyle w:val="Bezmezer"/>
      </w:pPr>
      <w:r w:rsidRPr="00DE171A">
        <w:rPr>
          <w:lang w:bidi="cs-CZ"/>
        </w:rPr>
        <w:t>Nároky jakéhokoli druhu kvůli škodám z použití neodpovídajícího účelu jsou vyloučené. Riziko nese pouze provozovatel.</w:t>
      </w:r>
    </w:p>
    <w:p w:rsidR="00950A9E" w:rsidRDefault="00950A9E" w:rsidP="00DE171A">
      <w:pPr>
        <w:pStyle w:val="Bezmezer"/>
      </w:pPr>
    </w:p>
    <w:p w:rsidR="006F71AC" w:rsidRPr="00DE171A" w:rsidRDefault="00C81E45" w:rsidP="00950A9E">
      <w:pPr>
        <w:pStyle w:val="Nadpis2"/>
      </w:pPr>
      <w:bookmarkStart w:id="17" w:name="_Toc511283904"/>
      <w:r w:rsidRPr="00DE171A">
        <w:rPr>
          <w:lang w:bidi="cs-CZ"/>
        </w:rPr>
        <w:t>Všeobecná bezpečnostní upozornění</w:t>
      </w:r>
      <w:bookmarkEnd w:id="1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8545"/>
      </w:tblGrid>
      <w:tr w:rsidR="006F71AC" w:rsidRPr="00DE171A" w:rsidTr="00950A9E">
        <w:trPr>
          <w:trHeight w:val="20"/>
        </w:trPr>
        <w:tc>
          <w:tcPr>
            <w:tcW w:w="1651" w:type="dxa"/>
            <w:shd w:val="clear" w:color="auto" w:fill="0070C0"/>
          </w:tcPr>
          <w:p w:rsidR="006F71AC" w:rsidRPr="00950A9E" w:rsidRDefault="00C81E45" w:rsidP="00950A9E">
            <w:pPr>
              <w:pStyle w:val="Bezmezer"/>
              <w:jc w:val="center"/>
              <w:rPr>
                <w:b/>
                <w:i/>
              </w:rPr>
            </w:pPr>
            <w:r w:rsidRPr="00950A9E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545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950A9E" w:rsidRDefault="00C81E45" w:rsidP="00DE171A">
            <w:pPr>
              <w:pStyle w:val="Bezmezer"/>
              <w:rPr>
                <w:b/>
              </w:rPr>
            </w:pPr>
            <w:r w:rsidRPr="00950A9E">
              <w:rPr>
                <w:b/>
                <w:lang w:bidi="cs-CZ"/>
              </w:rPr>
              <w:t>Dbejte pro bezpečné zacházení s přístrojem následujících všeobecných bezpečnostních upozornění: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Kontrolujte přístroj před použitím na vnější viditelná poškození. Nezapínejte poškozený přístroj.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V případě poškození přívodního vedení musí být instalováno speciální přívodní vedení výrobcem autorizovaným odborným pracovníkem.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Tento přístroj může být používán dětmi staršími 8 let, jakož i osobami s duševním, smyslovým nebo tělesným postižením, pokud byly poučeny o bezpečném provozu a rozumí možným nebezpečím.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Děti si nesmí hrát s přístrojem.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Čistící a údržbové práce nesmí být prováděny dětmi bez dohledu.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Přístroj a příslušné napájecí kabely musí být pro děti do 8 let nepřístupné.</w:t>
            </w:r>
          </w:p>
        </w:tc>
      </w:tr>
    </w:tbl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8602"/>
      </w:tblGrid>
      <w:tr w:rsidR="006F71AC" w:rsidRPr="00DE171A" w:rsidTr="00950A9E">
        <w:trPr>
          <w:trHeight w:val="20"/>
        </w:trPr>
        <w:tc>
          <w:tcPr>
            <w:tcW w:w="1594" w:type="dxa"/>
            <w:shd w:val="clear" w:color="auto" w:fill="0070C0"/>
          </w:tcPr>
          <w:p w:rsidR="006F71AC" w:rsidRPr="00950A9E" w:rsidRDefault="00C81E45" w:rsidP="00950A9E">
            <w:pPr>
              <w:pStyle w:val="Bezmezer"/>
              <w:jc w:val="center"/>
              <w:rPr>
                <w:b/>
                <w:i/>
              </w:rPr>
            </w:pPr>
            <w:r w:rsidRPr="00950A9E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602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Neponechávat přístroj během provozu bez dozoru.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Opravy smí být prováděny pouze kvalifikovaným odborným personálem, který byl proškolen výrobcem. Neodbornými opravami mohou vzniknout značná nebezpečí pro provozovatele.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Oprava přístroje během záruční doby smí být provedena pouze výrobcem autorizovanou zákaznickou službou, jinak při dalších škodách již nevyvstává žádný nárok na záruku.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Defektní stavební části smí být vyměněny pouze za originální náhradní díly. Pouze u těchto dílů je zaručeno, že splní bezpečnostní požadavky.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Kovové předměty jako nože, vidličky, lžíce a poklice by neměly být pokládány na plotýnku, neboť se mohou rozpálit.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Přístroj není určen pro použití s externími spínacími hodinami nebo separátním dálkovým ovládáním.</w:t>
            </w:r>
          </w:p>
        </w:tc>
      </w:tr>
    </w:tbl>
    <w:p w:rsidR="008D2E8F" w:rsidRPr="00DE171A" w:rsidRDefault="008D2E8F" w:rsidP="00950A9E">
      <w:pPr>
        <w:pStyle w:val="Nadpis2"/>
      </w:pPr>
      <w:bookmarkStart w:id="18" w:name="_Toc511283905"/>
      <w:r w:rsidRPr="00DE171A">
        <w:rPr>
          <w:lang w:bidi="cs-CZ"/>
        </w:rPr>
        <w:t>Zdroje nebezpečí</w:t>
      </w:r>
      <w:bookmarkEnd w:id="18"/>
    </w:p>
    <w:p w:rsidR="008D2E8F" w:rsidRPr="00DE171A" w:rsidRDefault="008D2E8F" w:rsidP="00AB7E0B">
      <w:pPr>
        <w:pStyle w:val="Nadpis3"/>
      </w:pPr>
      <w:bookmarkStart w:id="19" w:name="_Toc511283906"/>
      <w:r w:rsidRPr="00DE171A">
        <w:rPr>
          <w:lang w:bidi="cs-CZ"/>
        </w:rPr>
        <w:t>Nebezpečí elektromagnetického pole</w:t>
      </w:r>
      <w:bookmarkEnd w:id="19"/>
    </w:p>
    <w:tbl>
      <w:tblPr>
        <w:tblOverlap w:val="never"/>
        <w:tblW w:w="1019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8502"/>
      </w:tblGrid>
      <w:tr w:rsidR="008D2E8F" w:rsidRPr="00DE171A" w:rsidTr="00950A9E">
        <w:trPr>
          <w:trHeight w:val="20"/>
        </w:trPr>
        <w:tc>
          <w:tcPr>
            <w:tcW w:w="1694" w:type="dxa"/>
            <w:shd w:val="clear" w:color="auto" w:fill="ED7D31" w:themeFill="accent2"/>
          </w:tcPr>
          <w:p w:rsidR="008D2E8F" w:rsidRPr="00950A9E" w:rsidRDefault="00950A9E" w:rsidP="00950A9E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29" type="#_x0000_t75" style="width:15.75pt;height:15pt" o:ole="">
                  <v:imagedata r:id="rId22" o:title=""/>
                </v:shape>
                <o:OLEObject Type="Embed" ProgID="PBrush" ShapeID="_x0000_i1029" DrawAspect="Content" ObjectID="_1585025761" r:id="rId27"/>
              </w:object>
            </w:r>
            <w:r w:rsidR="008D2E8F" w:rsidRPr="00950A9E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502" w:type="dxa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</w:p>
        </w:tc>
      </w:tr>
      <w:tr w:rsidR="008D2E8F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950A9E" w:rsidRDefault="008D2E8F" w:rsidP="00DE171A">
            <w:pPr>
              <w:pStyle w:val="Bezmezer"/>
              <w:rPr>
                <w:b/>
              </w:rPr>
            </w:pPr>
            <w:r w:rsidRPr="00950A9E">
              <w:rPr>
                <w:b/>
                <w:lang w:bidi="cs-CZ"/>
              </w:rPr>
              <w:t>Magnetickými poli vznikajícími při provozu přístroje může dojít k negativním vlivům. Dbejte následujících bezpečnostních upozornění: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Osoby se zesílenou citlivostí k elektrickému poli by se neměly zdržovat v bezprostřední blízkosti přístroje déle, než je to nutné.</w:t>
            </w:r>
          </w:p>
        </w:tc>
      </w:tr>
    </w:tbl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8505"/>
      </w:tblGrid>
      <w:tr w:rsidR="006F71AC" w:rsidRPr="00DE171A" w:rsidTr="00950A9E">
        <w:trPr>
          <w:trHeight w:val="20"/>
        </w:trPr>
        <w:tc>
          <w:tcPr>
            <w:tcW w:w="1691" w:type="dxa"/>
            <w:shd w:val="clear" w:color="auto" w:fill="ED7D31" w:themeFill="accent2"/>
          </w:tcPr>
          <w:p w:rsidR="006F71AC" w:rsidRPr="00950A9E" w:rsidRDefault="00950A9E" w:rsidP="00950A9E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30" type="#_x0000_t75" style="width:15.75pt;height:15pt" o:ole="">
                  <v:imagedata r:id="rId22" o:title=""/>
                </v:shape>
                <o:OLEObject Type="Embed" ProgID="PBrush" ShapeID="_x0000_i1030" DrawAspect="Content" ObjectID="_1585025762" r:id="rId28"/>
              </w:object>
            </w:r>
            <w:r w:rsidR="00C81E45" w:rsidRPr="00950A9E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505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Vědecké testy prokázaly, že indukční vařič nepředstavuje žádné nebezpečí. Přesto by měly osoby nosící kardiostimulátor udržovat minimální odstup od přístroje 60 cm, pokud je přístroj v provozu. Mimoto by si měly osoby, které nosí kardiostimulátor, promluvit před použitím se svým lékařem o ochranných upozorněních, která je nutno eventuálně dodržovat.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Neumisťujte žádné předměty, které by mohly být zmagnetizovány jako např. kreditní karty, datové nosiče nebo kazety na přístroj nebo do bezprostřední blízkosti přístroje.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Položte nádobí na střed varné plochy. Tak dno hrnce v maximální míře odstiňuje elektromagnetické pole.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Neodstraňujte na přístroji žádné kryty.</w:t>
            </w:r>
          </w:p>
        </w:tc>
      </w:tr>
    </w:tbl>
    <w:p w:rsidR="008D2E8F" w:rsidRPr="00DE171A" w:rsidRDefault="008D2E8F" w:rsidP="00AB7E0B">
      <w:pPr>
        <w:pStyle w:val="Nadpis3"/>
      </w:pPr>
      <w:bookmarkStart w:id="20" w:name="_Toc511283907"/>
      <w:r w:rsidRPr="00DE171A">
        <w:rPr>
          <w:lang w:bidi="cs-CZ"/>
        </w:rPr>
        <w:t>Nebezpečí popálení</w:t>
      </w:r>
      <w:bookmarkEnd w:id="20"/>
    </w:p>
    <w:tbl>
      <w:tblPr>
        <w:tblOverlap w:val="never"/>
        <w:tblW w:w="1019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8454"/>
      </w:tblGrid>
      <w:tr w:rsidR="008D2E8F" w:rsidRPr="00DE171A" w:rsidTr="00950A9E">
        <w:trPr>
          <w:trHeight w:val="20"/>
        </w:trPr>
        <w:tc>
          <w:tcPr>
            <w:tcW w:w="1742" w:type="dxa"/>
            <w:shd w:val="clear" w:color="auto" w:fill="ED7D31" w:themeFill="accent2"/>
          </w:tcPr>
          <w:p w:rsidR="008D2E8F" w:rsidRPr="00950A9E" w:rsidRDefault="00950A9E" w:rsidP="00950A9E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31" type="#_x0000_t75" style="width:15.75pt;height:15pt" o:ole="">
                  <v:imagedata r:id="rId22" o:title=""/>
                </v:shape>
                <o:OLEObject Type="Embed" ProgID="PBrush" ShapeID="_x0000_i1031" DrawAspect="Content" ObjectID="_1585025763" r:id="rId29"/>
              </w:object>
            </w:r>
            <w:r w:rsidR="008D2E8F" w:rsidRPr="00950A9E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454" w:type="dxa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</w:p>
        </w:tc>
      </w:tr>
      <w:tr w:rsidR="008D2E8F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950A9E" w:rsidRDefault="008D2E8F" w:rsidP="00DE171A">
            <w:pPr>
              <w:pStyle w:val="Bezmezer"/>
              <w:rPr>
                <w:b/>
              </w:rPr>
            </w:pPr>
            <w:r w:rsidRPr="00950A9E">
              <w:rPr>
                <w:b/>
                <w:lang w:bidi="cs-CZ"/>
              </w:rPr>
              <w:t>Tímto přístroj zahřátý materiál, stejně jako použité nádobí a povrch přístroje mohou být velmi horké.</w:t>
            </w:r>
          </w:p>
          <w:p w:rsidR="008D2E8F" w:rsidRPr="00DE171A" w:rsidRDefault="008D2E8F" w:rsidP="00DE171A">
            <w:pPr>
              <w:pStyle w:val="Bezmezer"/>
            </w:pPr>
            <w:r w:rsidRPr="00DE171A">
              <w:rPr>
                <w:lang w:bidi="cs-CZ"/>
              </w:rPr>
              <w:t>Dbejte následujících bezpečnostních upozornění, abyste se nebo ostatní nepopálili nebo neopařili: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 xml:space="preserve">Chraňte své ruce při všech pracích na horkém přístroji nebo nádobí </w:t>
            </w:r>
            <w:proofErr w:type="spellStart"/>
            <w:r w:rsidRPr="00DE171A">
              <w:rPr>
                <w:lang w:bidi="cs-CZ"/>
              </w:rPr>
              <w:t>termoizolačními</w:t>
            </w:r>
            <w:proofErr w:type="spellEnd"/>
            <w:r w:rsidRPr="00DE171A">
              <w:rPr>
                <w:lang w:bidi="cs-CZ"/>
              </w:rPr>
              <w:t xml:space="preserve"> rukavicemi, chňapkami nebo něčím podobným.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Nepokládejte žádné kuchyňské potřeby, poklice hrnců nebo pánví, nože nebo jiné předměty z kovu na plotýnku. Když je přístroj zapnut, mohou se tyto předměty silně rozehřát.</w:t>
            </w:r>
          </w:p>
        </w:tc>
      </w:tr>
    </w:tbl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8505"/>
      </w:tblGrid>
      <w:tr w:rsidR="006F71AC" w:rsidRPr="00DE171A" w:rsidTr="00950A9E">
        <w:trPr>
          <w:trHeight w:val="20"/>
        </w:trPr>
        <w:tc>
          <w:tcPr>
            <w:tcW w:w="1691" w:type="dxa"/>
            <w:shd w:val="clear" w:color="auto" w:fill="ED7D31" w:themeFill="accent2"/>
          </w:tcPr>
          <w:p w:rsidR="006F71AC" w:rsidRPr="00950A9E" w:rsidRDefault="00950A9E" w:rsidP="00950A9E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32" type="#_x0000_t75" style="width:15.75pt;height:15pt" o:ole="">
                  <v:imagedata r:id="rId22" o:title=""/>
                </v:shape>
                <o:OLEObject Type="Embed" ProgID="PBrush" ShapeID="_x0000_i1032" DrawAspect="Content" ObjectID="_1585025764" r:id="rId30"/>
              </w:object>
            </w:r>
            <w:r w:rsidR="00C81E45" w:rsidRPr="00950A9E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505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Nedotýkat se horkého povrchu keramického pole. Indukční vařič sám nevyvíjí během vaření žádné teplo. Teplota nádobí ale zahřívá plotýnku.</w:t>
            </w:r>
          </w:p>
        </w:tc>
      </w:tr>
    </w:tbl>
    <w:p w:rsidR="008D2E8F" w:rsidRPr="00DE171A" w:rsidRDefault="008D2E8F" w:rsidP="00AB7E0B">
      <w:pPr>
        <w:pStyle w:val="Nadpis3"/>
      </w:pPr>
      <w:bookmarkStart w:id="21" w:name="_Toc511283908"/>
      <w:r w:rsidRPr="00DE171A">
        <w:rPr>
          <w:lang w:bidi="cs-CZ"/>
        </w:rPr>
        <w:t>Nebezpečí exploze</w:t>
      </w:r>
      <w:bookmarkEnd w:id="2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1"/>
        <w:gridCol w:w="8505"/>
      </w:tblGrid>
      <w:tr w:rsidR="008D2E8F" w:rsidRPr="00DE171A" w:rsidTr="00950A9E">
        <w:trPr>
          <w:trHeight w:val="20"/>
        </w:trPr>
        <w:tc>
          <w:tcPr>
            <w:tcW w:w="1691" w:type="dxa"/>
            <w:shd w:val="clear" w:color="auto" w:fill="ED7D31" w:themeFill="accent2"/>
          </w:tcPr>
          <w:p w:rsidR="008D2E8F" w:rsidRPr="00950A9E" w:rsidRDefault="00950A9E" w:rsidP="00950A9E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33" type="#_x0000_t75" style="width:15.75pt;height:15pt" o:ole="">
                  <v:imagedata r:id="rId22" o:title=""/>
                </v:shape>
                <o:OLEObject Type="Embed" ProgID="PBrush" ShapeID="_x0000_i1033" DrawAspect="Content" ObjectID="_1585025765" r:id="rId31"/>
              </w:object>
            </w:r>
            <w:r w:rsidR="008D2E8F" w:rsidRPr="00950A9E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505" w:type="dxa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</w:p>
        </w:tc>
      </w:tr>
      <w:tr w:rsidR="008D2E8F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950A9E" w:rsidRDefault="008D2E8F" w:rsidP="00DE171A">
            <w:pPr>
              <w:pStyle w:val="Bezmezer"/>
              <w:rPr>
                <w:b/>
              </w:rPr>
            </w:pPr>
            <w:r w:rsidRPr="00950A9E">
              <w:rPr>
                <w:b/>
                <w:lang w:bidi="cs-CZ"/>
              </w:rPr>
              <w:t>V případě neodborného použití přístroje existuje nebezpečí exploze vznikajícím přetlakem.</w:t>
            </w:r>
          </w:p>
          <w:p w:rsidR="008D2E8F" w:rsidRPr="00DE171A" w:rsidRDefault="008D2E8F" w:rsidP="00DE171A">
            <w:pPr>
              <w:pStyle w:val="Bezmezer"/>
            </w:pPr>
            <w:r w:rsidRPr="00DE171A">
              <w:rPr>
                <w:lang w:bidi="cs-CZ"/>
              </w:rPr>
              <w:t>Dbejte následujících bezpečnostních upozornění, abyste zabránili nebezpečí exploze: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Nezahřívejte nikdy pokrmy nebo kapaliny v uzavřených nádobách jako např. konzervách. Vnikajícím přetlakem se může nádoba roztrhnout. Konzerva je nejlepším způsobem zahřívána, když se otevře a vloží do hrnce naplněného trochou vody.</w:t>
            </w:r>
          </w:p>
        </w:tc>
      </w:tr>
    </w:tbl>
    <w:p w:rsidR="008D2E8F" w:rsidRPr="00DE171A" w:rsidRDefault="008D2E8F" w:rsidP="00AB7E0B">
      <w:pPr>
        <w:pStyle w:val="Nadpis3"/>
      </w:pPr>
      <w:bookmarkStart w:id="22" w:name="_Toc511283909"/>
      <w:r w:rsidRPr="00DE171A">
        <w:rPr>
          <w:lang w:bidi="cs-CZ"/>
        </w:rPr>
        <w:t>Nebezpečí požáru</w:t>
      </w:r>
      <w:bookmarkEnd w:id="22"/>
    </w:p>
    <w:tbl>
      <w:tblPr>
        <w:tblOverlap w:val="never"/>
        <w:tblW w:w="1019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8487"/>
      </w:tblGrid>
      <w:tr w:rsidR="008D2E8F" w:rsidRPr="00DE171A" w:rsidTr="00950A9E">
        <w:trPr>
          <w:trHeight w:val="20"/>
        </w:trPr>
        <w:tc>
          <w:tcPr>
            <w:tcW w:w="1709" w:type="dxa"/>
            <w:shd w:val="clear" w:color="auto" w:fill="ED7D31" w:themeFill="accent2"/>
          </w:tcPr>
          <w:p w:rsidR="008D2E8F" w:rsidRPr="00950A9E" w:rsidRDefault="00950A9E" w:rsidP="00950A9E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34" type="#_x0000_t75" style="width:15.75pt;height:15pt" o:ole="">
                  <v:imagedata r:id="rId22" o:title=""/>
                </v:shape>
                <o:OLEObject Type="Embed" ProgID="PBrush" ShapeID="_x0000_i1034" DrawAspect="Content" ObjectID="_1585025766" r:id="rId32"/>
              </w:object>
            </w:r>
            <w:r w:rsidR="008D2E8F" w:rsidRPr="00950A9E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487" w:type="dxa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</w:p>
        </w:tc>
      </w:tr>
      <w:tr w:rsidR="008D2E8F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950A9E" w:rsidRDefault="008D2E8F" w:rsidP="00DE171A">
            <w:pPr>
              <w:pStyle w:val="Bezmezer"/>
              <w:rPr>
                <w:b/>
              </w:rPr>
            </w:pPr>
            <w:r w:rsidRPr="00950A9E">
              <w:rPr>
                <w:b/>
                <w:lang w:bidi="cs-CZ"/>
              </w:rPr>
              <w:t>V případě neodborného použití přístroje existuje nebezpečí požáru.</w:t>
            </w:r>
          </w:p>
          <w:p w:rsidR="008D2E8F" w:rsidRPr="00DE171A" w:rsidRDefault="008D2E8F" w:rsidP="00DE171A">
            <w:pPr>
              <w:pStyle w:val="Bezmezer"/>
            </w:pPr>
            <w:r w:rsidRPr="00DE171A">
              <w:rPr>
                <w:lang w:bidi="cs-CZ"/>
              </w:rPr>
              <w:t>Dbejte následujících bezpečnostních upozornění, abyste zabránili nebezpečí požáru: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Odstraňte během provozu všechny snadno vznětlivé předměty (např. čistící prostředky, sprejové dózy, chňapky, utěrky, atd.) z bezprostřední blízkosti přístroje.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Vyhněte se dlouhotrvajícímu přehřívání olejů a tuků. Přehřátý olej nebo tuk se může rychle vznítit.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Nepokládejte žádné prázdné hrnce na topná pole!</w:t>
            </w:r>
          </w:p>
        </w:tc>
      </w:tr>
    </w:tbl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8617"/>
      </w:tblGrid>
      <w:tr w:rsidR="006F71AC" w:rsidRPr="00DE171A" w:rsidTr="00950A9E">
        <w:trPr>
          <w:trHeight w:val="20"/>
        </w:trPr>
        <w:tc>
          <w:tcPr>
            <w:tcW w:w="1579" w:type="dxa"/>
            <w:shd w:val="clear" w:color="auto" w:fill="0070C0"/>
          </w:tcPr>
          <w:p w:rsidR="006F71AC" w:rsidRPr="00950A9E" w:rsidRDefault="0007547F" w:rsidP="00950A9E">
            <w:pPr>
              <w:pStyle w:val="Bezmezer"/>
              <w:jc w:val="center"/>
              <w:rPr>
                <w:b/>
                <w:i/>
              </w:rPr>
            </w:pPr>
            <w:r w:rsidRPr="00950A9E">
              <w:rPr>
                <w:b/>
                <w:i/>
                <w:noProof/>
                <w:color w:val="FFFFFF" w:themeColor="background1"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7740" behindDoc="1" locked="0" layoutInCell="1" allowOverlap="1">
                      <wp:simplePos x="0" y="0"/>
                      <wp:positionH relativeFrom="page">
                        <wp:posOffset>716280</wp:posOffset>
                      </wp:positionH>
                      <wp:positionV relativeFrom="page">
                        <wp:posOffset>4600575</wp:posOffset>
                      </wp:positionV>
                      <wp:extent cx="1002665" cy="179705"/>
                      <wp:effectExtent l="1905" t="0" r="0" b="1270"/>
                      <wp:wrapNone/>
                      <wp:docPr id="6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0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EBC9D8" id="Rectangle 65" o:spid="_x0000_s1026" style="position:absolute;margin-left:56.4pt;margin-top:362.25pt;width:78.95pt;height:14.15pt;z-index:-2516587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" fillcolor="#e20a17" stroked="f">
                      <w10:wrap anchorx="page" anchory="page"/>
                    </v:rect>
                  </w:pict>
                </mc:Fallback>
              </mc:AlternateContent>
            </w:r>
            <w:r w:rsidR="00C81E45" w:rsidRPr="00950A9E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617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DE171A" w:rsidRDefault="00C81E45" w:rsidP="00DE171A">
            <w:pPr>
              <w:pStyle w:val="Bezmezer"/>
            </w:pPr>
            <w:r w:rsidRPr="00DE171A">
              <w:rPr>
                <w:lang w:bidi="cs-CZ"/>
              </w:rPr>
              <w:t>Pokud by došlo k požáru na plotýnce, je postupováno následujícím způsobem:</w:t>
            </w:r>
          </w:p>
          <w:p w:rsidR="006F71AC" w:rsidRPr="00950A9E" w:rsidRDefault="00C81E45" w:rsidP="004C1421">
            <w:pPr>
              <w:pStyle w:val="Bezmezer"/>
              <w:numPr>
                <w:ilvl w:val="0"/>
                <w:numId w:val="5"/>
              </w:numPr>
              <w:ind w:left="411"/>
              <w:rPr>
                <w:b/>
              </w:rPr>
            </w:pPr>
            <w:r w:rsidRPr="00950A9E">
              <w:rPr>
                <w:b/>
                <w:lang w:bidi="cs-CZ"/>
              </w:rPr>
              <w:t>Vypněte přístroj (případně vypnout jistič).</w:t>
            </w:r>
          </w:p>
          <w:p w:rsidR="006F71AC" w:rsidRPr="00950A9E" w:rsidRDefault="00C81E45" w:rsidP="004C1421">
            <w:pPr>
              <w:pStyle w:val="Bezmezer"/>
              <w:numPr>
                <w:ilvl w:val="0"/>
                <w:numId w:val="5"/>
              </w:numPr>
              <w:ind w:left="411"/>
              <w:rPr>
                <w:b/>
              </w:rPr>
            </w:pPr>
            <w:r w:rsidRPr="00950A9E">
              <w:rPr>
                <w:b/>
                <w:lang w:bidi="cs-CZ"/>
              </w:rPr>
              <w:t>Zaduste plameny velkou poklicí, talířem nebo vlhkou utěrkou.</w:t>
            </w:r>
          </w:p>
          <w:p w:rsidR="006F71AC" w:rsidRPr="00950A9E" w:rsidRDefault="00C81E45" w:rsidP="00950A9E">
            <w:pPr>
              <w:pStyle w:val="Bezmezer"/>
              <w:spacing w:before="0"/>
              <w:ind w:left="411"/>
              <w:rPr>
                <w:b/>
              </w:rPr>
            </w:pPr>
            <w:r w:rsidRPr="00950A9E">
              <w:rPr>
                <w:b/>
                <w:lang w:bidi="cs-CZ"/>
              </w:rPr>
              <w:t>V ŽÁDNÉ PŘÍPADĚ NEHASIT VODOU!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5"/>
              </w:numPr>
              <w:ind w:left="411"/>
            </w:pPr>
            <w:r w:rsidRPr="00950A9E">
              <w:rPr>
                <w:b/>
                <w:lang w:bidi="cs-CZ"/>
              </w:rPr>
              <w:t>Po uhašení ohniska požáru, nechat nádobí a přístroj vychladnout a postarat se o dostatečný přívod čerstvého vzduchu.</w:t>
            </w:r>
          </w:p>
        </w:tc>
      </w:tr>
    </w:tbl>
    <w:p w:rsidR="008D2E8F" w:rsidRPr="00DE171A" w:rsidRDefault="008D2E8F" w:rsidP="00AB7E0B">
      <w:pPr>
        <w:pStyle w:val="Nadpis3"/>
      </w:pPr>
      <w:bookmarkStart w:id="23" w:name="_Toc511283910"/>
      <w:r w:rsidRPr="00DE171A">
        <w:rPr>
          <w:lang w:bidi="cs-CZ"/>
        </w:rPr>
        <w:t>Nebezpečí elektrického proudu</w:t>
      </w:r>
      <w:bookmarkEnd w:id="2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8487"/>
      </w:tblGrid>
      <w:tr w:rsidR="008D2E8F" w:rsidRPr="00DE171A" w:rsidTr="00950A9E">
        <w:trPr>
          <w:trHeight w:val="20"/>
        </w:trPr>
        <w:tc>
          <w:tcPr>
            <w:tcW w:w="1709" w:type="dxa"/>
            <w:shd w:val="clear" w:color="auto" w:fill="DA0000"/>
          </w:tcPr>
          <w:p w:rsidR="008D2E8F" w:rsidRPr="00950A9E" w:rsidRDefault="00950A9E" w:rsidP="00950A9E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00" w:dyaOrig="315">
                <v:shape id="_x0000_i1035" type="#_x0000_t75" style="width:15pt;height:15.75pt" o:ole="">
                  <v:imagedata r:id="rId20" o:title=""/>
                </v:shape>
                <o:OLEObject Type="Embed" ProgID="PBrush" ShapeID="_x0000_i1035" DrawAspect="Content" ObjectID="_1585025767" r:id="rId33"/>
              </w:object>
            </w:r>
            <w:r w:rsidR="008D2E8F" w:rsidRPr="00950A9E">
              <w:rPr>
                <w:b/>
                <w:color w:val="FFFFFF" w:themeColor="background1"/>
                <w:lang w:bidi="cs-CZ"/>
              </w:rPr>
              <w:t xml:space="preserve"> NEBEZPEČÍ</w:t>
            </w:r>
          </w:p>
        </w:tc>
        <w:tc>
          <w:tcPr>
            <w:tcW w:w="8487" w:type="dxa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  <w:r w:rsidRPr="00DE171A">
              <w:rPr>
                <w:lang w:bidi="cs-CZ"/>
              </w:rPr>
              <w:t>Životu nebezpečné elektrickým proudem!</w:t>
            </w:r>
          </w:p>
        </w:tc>
      </w:tr>
      <w:tr w:rsidR="008D2E8F" w:rsidRPr="00DE171A" w:rsidTr="00950A9E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  <w:r w:rsidRPr="00DE171A">
              <w:rPr>
                <w:lang w:bidi="cs-CZ"/>
              </w:rPr>
              <w:t>Kontakt s kabely nebo součástmi pod napětím je životu nebezpečný!</w:t>
            </w:r>
          </w:p>
          <w:p w:rsidR="008D2E8F" w:rsidRPr="00DE171A" w:rsidRDefault="008D2E8F" w:rsidP="00DE171A">
            <w:pPr>
              <w:pStyle w:val="Bezmezer"/>
            </w:pPr>
            <w:r w:rsidRPr="00DE171A">
              <w:rPr>
                <w:lang w:bidi="cs-CZ"/>
              </w:rPr>
              <w:t>Dbejte následujících bezpečnostních upozornění, abyste zabránili ohrožení elektrickým proudem: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Instalace smí být prováděna pouze kvalifikovaným odborným personálem (</w:t>
            </w:r>
            <w:proofErr w:type="spellStart"/>
            <w:r w:rsidRPr="00DE171A">
              <w:rPr>
                <w:lang w:bidi="cs-CZ"/>
              </w:rPr>
              <w:t>elektropodnik</w:t>
            </w:r>
            <w:proofErr w:type="spellEnd"/>
            <w:r w:rsidRPr="00DE171A">
              <w:rPr>
                <w:lang w:bidi="cs-CZ"/>
              </w:rPr>
              <w:t>)!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V případě poškození přívodního vedení musí být instalováno speciální přívodní vedení výrobcem autorizovaným odborným pracovníkem.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Pokud sklokeramický povrch praskne nebo se roztrhne, vypněte přístroj a jistič, abyste předešla/předešel elektrickému šoku.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Přístroj nesmí být zapnut, pokud je poškozen přívodní kabel nebo zástrčka, pokud nefunguje správně nebo spadl nebo byl poškozen. Pokud byl přívodní kabel (nebo zástrčka) poškozen, musí být tento výrobcem</w:t>
            </w:r>
          </w:p>
        </w:tc>
      </w:tr>
    </w:tbl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8530"/>
      </w:tblGrid>
      <w:tr w:rsidR="006F71AC" w:rsidRPr="00DE171A" w:rsidTr="00AB7E0B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DE171A" w:rsidRDefault="00C81E45" w:rsidP="00AB7E0B">
            <w:pPr>
              <w:pStyle w:val="Bezmezer"/>
              <w:spacing w:after="120"/>
            </w:pPr>
            <w:r w:rsidRPr="00DE171A">
              <w:rPr>
                <w:lang w:bidi="cs-CZ"/>
              </w:rPr>
              <w:t>nebo jeho pověřeným servisem nahrazen, aby se předešlo nebezpečím.</w:t>
            </w:r>
          </w:p>
        </w:tc>
      </w:tr>
      <w:tr w:rsidR="006F71AC" w:rsidRPr="00DE171A" w:rsidTr="00AB7E0B">
        <w:trPr>
          <w:trHeight w:val="20"/>
        </w:trPr>
        <w:tc>
          <w:tcPr>
            <w:tcW w:w="1666" w:type="dxa"/>
            <w:shd w:val="clear" w:color="auto" w:fill="DA0000"/>
          </w:tcPr>
          <w:p w:rsidR="006F71AC" w:rsidRPr="00AB7E0B" w:rsidRDefault="00AB7E0B" w:rsidP="00AB7E0B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00" w:dyaOrig="315">
                <v:shape id="_x0000_i1036" type="#_x0000_t75" style="width:15pt;height:15.75pt" o:ole="">
                  <v:imagedata r:id="rId20" o:title=""/>
                </v:shape>
                <o:OLEObject Type="Embed" ProgID="PBrush" ShapeID="_x0000_i1036" DrawAspect="Content" ObjectID="_1585025768" r:id="rId34"/>
              </w:object>
            </w:r>
            <w:r w:rsidR="00C81E45" w:rsidRPr="00AB7E0B">
              <w:rPr>
                <w:b/>
                <w:color w:val="FFFFFF" w:themeColor="background1"/>
                <w:lang w:bidi="cs-CZ"/>
              </w:rPr>
              <w:t xml:space="preserve"> NEBEZPEČÍ</w:t>
            </w:r>
          </w:p>
        </w:tc>
        <w:tc>
          <w:tcPr>
            <w:tcW w:w="8530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AB7E0B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V žádném případě neotvírejte kryt přístroje. Při dotyku s přípojkami vedoucími elektrický proud, nebo je-li pozměněna elektrická a mechanická konstrukce, existuje nebezpečí zásahu elektrickým proudem. Nadto se mohou vyskytnout poruchy funkce přístroje.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Nedotýkejte se přístroje a zástrčky mokrýma rukama.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Neponořovat přístroj do vody nebo jiných kapalin a nevkládat do myčky.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Nezavádět žádné předměty do otvorů přístroje. Při dotyku připojení vedoucích elektrický proud existuje nebezpečí zásahu elektrickým proudem.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Nezapojujte přístroj společně s jinými přístroji na té samé síťové zásuvce.</w:t>
            </w:r>
          </w:p>
        </w:tc>
      </w:tr>
    </w:tbl>
    <w:p w:rsidR="008D2E8F" w:rsidRPr="00DE171A" w:rsidRDefault="008D2E8F" w:rsidP="00AB7E0B">
      <w:pPr>
        <w:pStyle w:val="Nadpis1"/>
      </w:pPr>
      <w:bookmarkStart w:id="24" w:name="_Toc511283911"/>
      <w:r w:rsidRPr="00DE171A">
        <w:rPr>
          <w:lang w:bidi="cs-CZ"/>
        </w:rPr>
        <w:t>Spuštění</w:t>
      </w:r>
      <w:bookmarkEnd w:id="24"/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V této kapitole naleznete důležitá upozornění ke spuštění přístroje. Dbejte upozornění, abyste zabránili nebezpečím a poškozením.</w:t>
      </w:r>
    </w:p>
    <w:p w:rsidR="008D2E8F" w:rsidRPr="00DE171A" w:rsidRDefault="008D2E8F" w:rsidP="00AB7E0B">
      <w:pPr>
        <w:pStyle w:val="Nadpis2"/>
      </w:pPr>
      <w:bookmarkStart w:id="25" w:name="_Toc511283912"/>
      <w:r w:rsidRPr="00DE171A">
        <w:rPr>
          <w:lang w:bidi="cs-CZ"/>
        </w:rPr>
        <w:t>Bezpečnostní upozornění</w:t>
      </w:r>
      <w:bookmarkEnd w:id="2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8487"/>
      </w:tblGrid>
      <w:tr w:rsidR="008D2E8F" w:rsidRPr="00DE171A" w:rsidTr="00AB7E0B">
        <w:trPr>
          <w:trHeight w:val="20"/>
        </w:trPr>
        <w:tc>
          <w:tcPr>
            <w:tcW w:w="1709" w:type="dxa"/>
            <w:shd w:val="clear" w:color="auto" w:fill="ED7D31" w:themeFill="accent2"/>
          </w:tcPr>
          <w:p w:rsidR="008D2E8F" w:rsidRPr="00AB7E0B" w:rsidRDefault="00AB7E0B" w:rsidP="00AB7E0B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37" type="#_x0000_t75" style="width:15.75pt;height:15pt" o:ole="">
                  <v:imagedata r:id="rId22" o:title=""/>
                </v:shape>
                <o:OLEObject Type="Embed" ProgID="PBrush" ShapeID="_x0000_i1037" DrawAspect="Content" ObjectID="_1585025769" r:id="rId35"/>
              </w:object>
            </w:r>
            <w:r w:rsidR="008D2E8F" w:rsidRPr="00AB7E0B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487" w:type="dxa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</w:p>
        </w:tc>
      </w:tr>
      <w:tr w:rsidR="008D2E8F" w:rsidRPr="00DE171A" w:rsidTr="00AB7E0B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AB7E0B" w:rsidRDefault="008D2E8F" w:rsidP="00DE171A">
            <w:pPr>
              <w:pStyle w:val="Bezmezer"/>
              <w:rPr>
                <w:b/>
              </w:rPr>
            </w:pPr>
            <w:r w:rsidRPr="00AB7E0B">
              <w:rPr>
                <w:b/>
                <w:lang w:bidi="cs-CZ"/>
              </w:rPr>
              <w:t>Při spuštění přístroje se mohou vyskytnout poškození osob a majetku!</w:t>
            </w:r>
          </w:p>
          <w:p w:rsidR="008D2E8F" w:rsidRPr="00DE171A" w:rsidRDefault="008D2E8F" w:rsidP="00DE171A">
            <w:pPr>
              <w:pStyle w:val="Bezmezer"/>
            </w:pPr>
            <w:r w:rsidRPr="00DE171A">
              <w:rPr>
                <w:lang w:bidi="cs-CZ"/>
              </w:rPr>
              <w:t>Dbejte následujících bezpečnostních upozornění, abyste zabránili nebezpečí:</w:t>
            </w:r>
          </w:p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Obalové materiály nesmí být používány pro hraní. Existuje nebezpečí zadušení.</w:t>
            </w:r>
          </w:p>
        </w:tc>
      </w:tr>
    </w:tbl>
    <w:p w:rsidR="008D2E8F" w:rsidRPr="00DE171A" w:rsidRDefault="008D2E8F" w:rsidP="00AB7E0B">
      <w:pPr>
        <w:pStyle w:val="Nadpis2"/>
      </w:pPr>
      <w:bookmarkStart w:id="26" w:name="_Toc511283913"/>
      <w:r w:rsidRPr="00DE171A">
        <w:rPr>
          <w:lang w:bidi="cs-CZ"/>
        </w:rPr>
        <w:t>Obsah balení a inspekce transportu</w:t>
      </w:r>
      <w:bookmarkEnd w:id="26"/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Přístroj je standardně dodáván s následujícími komponentami:</w:t>
      </w:r>
    </w:p>
    <w:p w:rsidR="008D2E8F" w:rsidRPr="00DE171A" w:rsidRDefault="008D2E8F" w:rsidP="004C1421">
      <w:pPr>
        <w:pStyle w:val="Bezmezer"/>
        <w:numPr>
          <w:ilvl w:val="0"/>
          <w:numId w:val="6"/>
        </w:numPr>
        <w:ind w:left="426" w:hanging="426"/>
      </w:pPr>
      <w:proofErr w:type="spellStart"/>
      <w:r w:rsidRPr="00DE171A">
        <w:rPr>
          <w:lang w:bidi="cs-CZ"/>
        </w:rPr>
        <w:t>Jednozónový</w:t>
      </w:r>
      <w:proofErr w:type="spellEnd"/>
      <w:r w:rsidRPr="00DE171A">
        <w:rPr>
          <w:lang w:bidi="cs-CZ"/>
        </w:rPr>
        <w:t xml:space="preserve"> indukční vařič </w:t>
      </w:r>
      <w:proofErr w:type="spellStart"/>
      <w:r w:rsidRPr="00DE171A">
        <w:rPr>
          <w:lang w:bidi="cs-CZ"/>
        </w:rPr>
        <w:t>Caso</w:t>
      </w:r>
      <w:proofErr w:type="spellEnd"/>
      <w:r w:rsidRPr="00DE171A">
        <w:rPr>
          <w:lang w:bidi="cs-CZ"/>
        </w:rPr>
        <w:t xml:space="preserve"> </w:t>
      </w:r>
      <w:proofErr w:type="spellStart"/>
      <w:r w:rsidRPr="00DE171A">
        <w:rPr>
          <w:lang w:bidi="cs-CZ"/>
        </w:rPr>
        <w:t>Comfort</w:t>
      </w:r>
      <w:proofErr w:type="spellEnd"/>
      <w:r w:rsidRPr="00DE171A">
        <w:rPr>
          <w:lang w:bidi="cs-CZ"/>
        </w:rPr>
        <w:t xml:space="preserve"> </w:t>
      </w:r>
      <w:proofErr w:type="spellStart"/>
      <w:r w:rsidRPr="00DE171A">
        <w:rPr>
          <w:lang w:bidi="cs-CZ"/>
        </w:rPr>
        <w:t>C2000</w:t>
      </w:r>
      <w:proofErr w:type="spellEnd"/>
    </w:p>
    <w:p w:rsidR="008D2E8F" w:rsidRPr="00DE171A" w:rsidRDefault="008D2E8F" w:rsidP="004C1421">
      <w:pPr>
        <w:pStyle w:val="Bezmezer"/>
        <w:numPr>
          <w:ilvl w:val="0"/>
          <w:numId w:val="6"/>
        </w:numPr>
        <w:ind w:left="426" w:hanging="426"/>
      </w:pPr>
      <w:r w:rsidRPr="00DE171A">
        <w:rPr>
          <w:lang w:bidi="cs-CZ"/>
        </w:rPr>
        <w:t>Návod k obsluze</w:t>
      </w:r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8526"/>
      </w:tblGrid>
      <w:tr w:rsidR="006F71AC" w:rsidRPr="00DE171A" w:rsidTr="00AB7E0B">
        <w:trPr>
          <w:trHeight w:val="20"/>
        </w:trPr>
        <w:tc>
          <w:tcPr>
            <w:tcW w:w="1670" w:type="dxa"/>
            <w:shd w:val="clear" w:color="auto" w:fill="0070C0"/>
          </w:tcPr>
          <w:p w:rsidR="006F71AC" w:rsidRPr="00DE171A" w:rsidRDefault="00C81E45" w:rsidP="00AB7E0B">
            <w:pPr>
              <w:pStyle w:val="Bezmezer"/>
              <w:jc w:val="center"/>
            </w:pPr>
            <w:r w:rsidRPr="00AB7E0B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526" w:type="dxa"/>
            <w:shd w:val="clear" w:color="auto" w:fill="E7E6E6" w:themeFill="background2"/>
          </w:tcPr>
          <w:p w:rsidR="006F71AC" w:rsidRPr="00DE171A" w:rsidRDefault="006F71AC" w:rsidP="00DE171A">
            <w:pPr>
              <w:pStyle w:val="Bezmezer"/>
            </w:pPr>
          </w:p>
        </w:tc>
      </w:tr>
      <w:tr w:rsidR="006F71AC" w:rsidRPr="00DE171A" w:rsidTr="00AB7E0B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Zkontrolujte dodávku na úplnost a viditelná poškození.</w:t>
            </w:r>
          </w:p>
          <w:p w:rsidR="006F71AC" w:rsidRPr="00DE171A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Hlaste neúplnou dodávku nebo poškození v následku chybného zabalení nebo transportu okamžitě řidiči, pojišťovně a dopravci.</w:t>
            </w:r>
          </w:p>
        </w:tc>
      </w:tr>
    </w:tbl>
    <w:p w:rsidR="008D2E8F" w:rsidRPr="00DE171A" w:rsidRDefault="008D2E8F" w:rsidP="00AB7E0B">
      <w:pPr>
        <w:pStyle w:val="Nadpis2"/>
      </w:pPr>
      <w:bookmarkStart w:id="27" w:name="bookmark8"/>
      <w:bookmarkStart w:id="28" w:name="_Toc511283914"/>
      <w:r w:rsidRPr="00DE171A">
        <w:rPr>
          <w:lang w:bidi="cs-CZ"/>
        </w:rPr>
        <w:t>Vybalení</w:t>
      </w:r>
      <w:bookmarkEnd w:id="27"/>
      <w:bookmarkEnd w:id="28"/>
    </w:p>
    <w:p w:rsidR="008D2E8F" w:rsidRDefault="00AB7E0B" w:rsidP="00DE171A">
      <w:pPr>
        <w:pStyle w:val="Bezmezer"/>
      </w:pPr>
      <w:r w:rsidRPr="00DE171A">
        <w:rPr>
          <w:noProof/>
          <w:lang w:eastAsia="cs-CZ" w:bidi="ar-SA"/>
        </w:rPr>
        <w:drawing>
          <wp:anchor distT="0" distB="0" distL="114300" distR="114300" simplePos="0" relativeHeight="251658799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244475</wp:posOffset>
            </wp:positionV>
            <wp:extent cx="542925" cy="523875"/>
            <wp:effectExtent l="0" t="0" r="9525" b="9525"/>
            <wp:wrapSquare wrapText="bothSides"/>
            <wp:docPr id="12" name="obrázek 12" descr="C:\Users\radek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adek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2E8F" w:rsidRPr="00DE171A">
        <w:rPr>
          <w:lang w:bidi="cs-CZ"/>
        </w:rPr>
        <w:t>K vybalení přístroje vyjměte přístroj z kartonu a odstraňte vnitřní a vnější obalový materiál.</w:t>
      </w:r>
    </w:p>
    <w:p w:rsidR="00AB7E0B" w:rsidRPr="00DE171A" w:rsidRDefault="00AB7E0B" w:rsidP="00DE171A">
      <w:pPr>
        <w:pStyle w:val="Bezmezer"/>
      </w:pPr>
    </w:p>
    <w:p w:rsidR="008D2E8F" w:rsidRPr="00DE171A" w:rsidRDefault="008D2E8F" w:rsidP="00AB7E0B">
      <w:pPr>
        <w:pStyle w:val="Nadpis2"/>
      </w:pPr>
      <w:bookmarkStart w:id="29" w:name="bookmark9"/>
      <w:bookmarkStart w:id="30" w:name="_Toc511283915"/>
      <w:r w:rsidRPr="00DE171A">
        <w:rPr>
          <w:lang w:bidi="cs-CZ"/>
        </w:rPr>
        <w:t>Likvidace obalu</w:t>
      </w:r>
      <w:bookmarkEnd w:id="29"/>
      <w:bookmarkEnd w:id="30"/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Obal chrání přístroj před poškozením při transportu. Obalové materiály jsou vybrány podle ekologických a likvidačně technických hledisek a proto recyklovatelné.</w:t>
      </w:r>
    </w:p>
    <w:p w:rsidR="008D2E8F" w:rsidRDefault="008D2E8F" w:rsidP="00DE171A">
      <w:pPr>
        <w:pStyle w:val="Bezmezer"/>
      </w:pPr>
      <w:r w:rsidRPr="00DE171A">
        <w:rPr>
          <w:lang w:bidi="cs-CZ"/>
        </w:rPr>
        <w:t xml:space="preserve">Navrácení obalu do koloběhu materiálu šetří zdroje a snižuje objem odpadu. Likvidujte již nepotřebné obalové materiály na sběrných místech pro </w:t>
      </w:r>
      <w:proofErr w:type="spellStart"/>
      <w:r w:rsidRPr="00DE171A">
        <w:rPr>
          <w:lang w:bidi="cs-CZ"/>
        </w:rPr>
        <w:t>zužitkovacího</w:t>
      </w:r>
      <w:proofErr w:type="spellEnd"/>
      <w:r w:rsidRPr="00DE171A">
        <w:rPr>
          <w:lang w:bidi="cs-CZ"/>
        </w:rPr>
        <w:t xml:space="preserve"> systému »</w:t>
      </w:r>
      <w:proofErr w:type="spellStart"/>
      <w:r w:rsidRPr="00DE171A">
        <w:rPr>
          <w:lang w:bidi="cs-CZ"/>
        </w:rPr>
        <w:t>Grüner</w:t>
      </w:r>
      <w:proofErr w:type="spellEnd"/>
      <w:r w:rsidRPr="00DE171A">
        <w:rPr>
          <w:lang w:bidi="cs-CZ"/>
        </w:rPr>
        <w:t xml:space="preserve"> Punkt«.</w:t>
      </w:r>
    </w:p>
    <w:p w:rsidR="00AB7E0B" w:rsidRPr="00DE171A" w:rsidRDefault="00AB7E0B" w:rsidP="00DE171A">
      <w:pPr>
        <w:pStyle w:val="Bezmez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8468"/>
      </w:tblGrid>
      <w:tr w:rsidR="008D2E8F" w:rsidRPr="00DE171A" w:rsidTr="00AB7E0B">
        <w:trPr>
          <w:trHeight w:val="20"/>
        </w:trPr>
        <w:tc>
          <w:tcPr>
            <w:tcW w:w="1728" w:type="dxa"/>
            <w:shd w:val="clear" w:color="auto" w:fill="0070C0"/>
          </w:tcPr>
          <w:p w:rsidR="008D2E8F" w:rsidRPr="00AB7E0B" w:rsidRDefault="008D2E8F" w:rsidP="00AB7E0B">
            <w:pPr>
              <w:pStyle w:val="Bezmezer"/>
              <w:jc w:val="center"/>
              <w:rPr>
                <w:b/>
                <w:i/>
              </w:rPr>
            </w:pPr>
            <w:r w:rsidRPr="00AB7E0B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468" w:type="dxa"/>
            <w:shd w:val="clear" w:color="auto" w:fill="E7E6E6" w:themeFill="background2"/>
          </w:tcPr>
          <w:p w:rsidR="008D2E8F" w:rsidRPr="00DE171A" w:rsidRDefault="008D2E8F" w:rsidP="00DE171A">
            <w:pPr>
              <w:pStyle w:val="Bezmezer"/>
            </w:pPr>
          </w:p>
        </w:tc>
      </w:tr>
      <w:tr w:rsidR="008D2E8F" w:rsidRPr="00DE171A" w:rsidTr="00AB7E0B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DE171A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DE171A">
              <w:rPr>
                <w:lang w:bidi="cs-CZ"/>
              </w:rPr>
              <w:t>Uchovávejte, pokud je to možné, originální obal během záruční doby, abyste mohli přístroj v případě záruční opravy opět řádně zabalit.</w:t>
            </w:r>
          </w:p>
        </w:tc>
      </w:tr>
    </w:tbl>
    <w:p w:rsidR="008D2E8F" w:rsidRPr="00DE171A" w:rsidRDefault="008D2E8F" w:rsidP="00AB7E0B">
      <w:pPr>
        <w:pStyle w:val="Nadpis2"/>
      </w:pPr>
      <w:bookmarkStart w:id="31" w:name="bookmark10"/>
      <w:bookmarkStart w:id="32" w:name="_Toc511283916"/>
      <w:r w:rsidRPr="00DE171A">
        <w:rPr>
          <w:lang w:bidi="cs-CZ"/>
        </w:rPr>
        <w:t>Instalace</w:t>
      </w:r>
      <w:bookmarkEnd w:id="31"/>
      <w:bookmarkEnd w:id="32"/>
    </w:p>
    <w:p w:rsidR="008D2E8F" w:rsidRPr="00AB7E0B" w:rsidRDefault="008D2E8F" w:rsidP="00AB7E0B">
      <w:pPr>
        <w:pStyle w:val="Nadpis3"/>
      </w:pPr>
      <w:bookmarkStart w:id="33" w:name="bookmark11"/>
      <w:bookmarkStart w:id="34" w:name="_Toc511283917"/>
      <w:r w:rsidRPr="00AB7E0B">
        <w:rPr>
          <w:lang w:bidi="cs-CZ"/>
        </w:rPr>
        <w:t>Požadavky na místo instalace</w:t>
      </w:r>
      <w:bookmarkEnd w:id="33"/>
      <w:bookmarkEnd w:id="34"/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t>Pro bezpečný a bezchybný provoz přístroje musí místo instalace splňovat následující předpoklady:</w:t>
      </w:r>
    </w:p>
    <w:p w:rsidR="008D2E8F" w:rsidRPr="00DE171A" w:rsidRDefault="008D2E8F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Přístroj musí být postaven na pevné, rovné, vodorovné a teplu odolné podložce s dostatečnou nosností pro přístroj a dle očekávání nejtěžší vařený materiál.</w:t>
      </w:r>
    </w:p>
    <w:p w:rsidR="008D2E8F" w:rsidRPr="00DE171A" w:rsidRDefault="008D2E8F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Indukční vařič nesmí být zapínán na podložce obsahující železo nebo ocel, neboť se tato může silně zahřívat.</w:t>
      </w:r>
    </w:p>
    <w:p w:rsidR="008D2E8F" w:rsidRPr="00DE171A" w:rsidRDefault="008D2E8F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Zvolte místo instalace tak, aby se děti nemohly dostat k horkému povrchu přístroje.</w:t>
      </w:r>
    </w:p>
    <w:p w:rsidR="008D2E8F" w:rsidRPr="00DE171A" w:rsidRDefault="008D2E8F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Přístroj není projektován pro vestavbu.</w:t>
      </w:r>
    </w:p>
    <w:p w:rsidR="008D2E8F" w:rsidRPr="00DE171A" w:rsidRDefault="008D2E8F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Nepostavte přístroj v horkém, mokrém nebo velmi vlhkém prostředí nebo v blízkosti hořlavých materiálů.</w:t>
      </w:r>
    </w:p>
    <w:p w:rsidR="008D2E8F" w:rsidRPr="00DE171A" w:rsidRDefault="008D2E8F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Nepostavte indukční vařič v blízkosti přístrojů a předmětů, které reagují citlivě na magnetická pole (např.: rádia, televize, kazetové přehrávače, atd.)</w:t>
      </w:r>
    </w:p>
    <w:p w:rsidR="008D2E8F" w:rsidRPr="00DE171A" w:rsidRDefault="008D2E8F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Přístroj potřebuje pro korektní provoz dostatečné proudění vzduchu. Ponechte při instalaci na všech stranách 10 cm volného prostoru.</w:t>
      </w:r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Chladný vzduch je nasáván ze spodní strany přístroje. Nezakrývejte žádné otvory na přístroji a neblokujte je.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Zásuvka musí být snadno přístupná, tak aby bylo možno v nouzovém případě přívodní kabel snadno vytáhnout.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Instalace tohoto přístroje na nestacionárních místech instalace (např. lodě) smí být provedeny pouze odbornými podniky/osobami, pokud zabezpečují předpoklady pro použití odpovídajícímu bezpečnostním předpisům.</w:t>
      </w:r>
    </w:p>
    <w:p w:rsidR="006F71AC" w:rsidRPr="00DE171A" w:rsidRDefault="00C81E45" w:rsidP="00AB7E0B">
      <w:pPr>
        <w:pStyle w:val="Nadpis3"/>
      </w:pPr>
      <w:bookmarkStart w:id="35" w:name="bookmark12"/>
      <w:bookmarkStart w:id="36" w:name="_Toc511283918"/>
      <w:r w:rsidRPr="00DE171A">
        <w:rPr>
          <w:lang w:bidi="cs-CZ"/>
        </w:rPr>
        <w:t>Zabránění rušení přenosu signálu</w:t>
      </w:r>
      <w:bookmarkEnd w:id="35"/>
      <w:bookmarkEnd w:id="36"/>
    </w:p>
    <w:p w:rsidR="006F71AC" w:rsidRPr="00DE171A" w:rsidRDefault="00C81E45" w:rsidP="00DE171A">
      <w:pPr>
        <w:pStyle w:val="Bezmezer"/>
      </w:pPr>
      <w:r w:rsidRPr="00DE171A">
        <w:rPr>
          <w:lang w:bidi="cs-CZ"/>
        </w:rPr>
        <w:t>Díky přístroji se mohou vyskytnout rušení u rádií, televizí nebo podobných přístrojů. Následujícími opatřeními mohou být rušení odstraněna nebo redukována: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Postavte rádio, televizor atd. tak daleko od přístroje, jak je to možné.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Připojte přístroj na jiné zásuvce, tak aby byly pro přístroj a rušený přijímač používány rozdílné obvody.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Používejte správně instalovanou anténu pro přijímač, abyste zajistil/a dobrý příjem.</w:t>
      </w:r>
    </w:p>
    <w:p w:rsidR="006F71AC" w:rsidRPr="00DE171A" w:rsidRDefault="00C81E45" w:rsidP="00AB7E0B">
      <w:pPr>
        <w:pStyle w:val="Nadpis2"/>
      </w:pPr>
      <w:bookmarkStart w:id="37" w:name="bookmark13"/>
      <w:bookmarkStart w:id="38" w:name="_Toc511283919"/>
      <w:r w:rsidRPr="00DE171A">
        <w:rPr>
          <w:lang w:bidi="cs-CZ"/>
        </w:rPr>
        <w:t>Elektrické připojení</w:t>
      </w:r>
      <w:bookmarkEnd w:id="37"/>
      <w:bookmarkEnd w:id="38"/>
    </w:p>
    <w:p w:rsidR="006F71AC" w:rsidRPr="00DE171A" w:rsidRDefault="00C81E45" w:rsidP="00DE171A">
      <w:pPr>
        <w:pStyle w:val="Bezmezer"/>
      </w:pPr>
      <w:r w:rsidRPr="00DE171A">
        <w:rPr>
          <w:lang w:bidi="cs-CZ"/>
        </w:rPr>
        <w:t>Pro bezpečný a bezchybný provoz přístroje je nutno dbát při elektrickém připojení následujících upozornění: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Porovnejte před připojením přístroje data pro připojení (napětí a frekvence) na typovém štítku s daty Vaší elektrické sítě. Tato data se musí shodovat, aby se na přístroji nevyskytly žádné škody.</w:t>
      </w:r>
    </w:p>
    <w:p w:rsidR="006F71AC" w:rsidRPr="00DE171A" w:rsidRDefault="00C81E45" w:rsidP="00AB7E0B">
      <w:pPr>
        <w:pStyle w:val="Bezmezer"/>
        <w:spacing w:before="0"/>
        <w:ind w:left="426"/>
      </w:pPr>
      <w:r w:rsidRPr="00DE171A">
        <w:rPr>
          <w:lang w:bidi="cs-CZ"/>
        </w:rPr>
        <w:t>V případě pochybností se zeptejte Vašeho elektrikáře.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 xml:space="preserve">Zásuvka musí být jištěna přes bezpečnostní ochranný spínač </w:t>
      </w:r>
      <w:proofErr w:type="spellStart"/>
      <w:r w:rsidRPr="00DE171A">
        <w:rPr>
          <w:lang w:bidi="cs-CZ"/>
        </w:rPr>
        <w:t>16A</w:t>
      </w:r>
      <w:proofErr w:type="spellEnd"/>
      <w:r w:rsidRPr="00DE171A">
        <w:rPr>
          <w:lang w:bidi="cs-CZ"/>
        </w:rPr>
        <w:t>.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 xml:space="preserve">Připojení přístroje na elektrickou síť smí probíhat maximálně přes 3 metry dlouhý, odmotaný prodlužovací kabel s průřezem minimálně velikosti 1,5 </w:t>
      </w:r>
      <w:proofErr w:type="spellStart"/>
      <w:r w:rsidRPr="00DE171A">
        <w:rPr>
          <w:lang w:bidi="cs-CZ"/>
        </w:rPr>
        <w:t>mm</w:t>
      </w:r>
      <w:r w:rsidRPr="00DE171A">
        <w:rPr>
          <w:vertAlign w:val="superscript"/>
          <w:lang w:bidi="cs-CZ"/>
        </w:rPr>
        <w:t>2</w:t>
      </w:r>
      <w:proofErr w:type="spellEnd"/>
      <w:r w:rsidRPr="00DE171A">
        <w:rPr>
          <w:lang w:bidi="cs-CZ"/>
        </w:rPr>
        <w:t>. Použití vícenásobných zásuvek nebo zásuvkových lišt je kvůli nebezpečí požáru zakázáno.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Ujistěte se, že je přívodní kabel nepoškozen a není položen přes nebo pod horké nebo ostré plochy.</w:t>
      </w:r>
    </w:p>
    <w:p w:rsidR="006F71AC" w:rsidRPr="00DE171A" w:rsidRDefault="00C81E45" w:rsidP="004C1421">
      <w:pPr>
        <w:pStyle w:val="Bezmezer"/>
        <w:numPr>
          <w:ilvl w:val="0"/>
          <w:numId w:val="7"/>
        </w:numPr>
        <w:ind w:left="426" w:hanging="426"/>
      </w:pPr>
      <w:r w:rsidRPr="00DE171A">
        <w:rPr>
          <w:lang w:bidi="cs-CZ"/>
        </w:rPr>
        <w:t>Elektrická bezpečnost přístroje je zaručena pouze tehdy, když je napojen na předpisově instalovaný ochranný systém vedení. Provoz na zásuvce bez ochranného vodiče je zakázán. Nechte v případě pochyb domácí instalaci zkontrolovat elektrikářem.</w:t>
      </w:r>
    </w:p>
    <w:p w:rsidR="006F71AC" w:rsidRPr="00DE171A" w:rsidRDefault="00C81E45" w:rsidP="00AB7E0B">
      <w:pPr>
        <w:pStyle w:val="Bezmezer"/>
        <w:spacing w:before="0"/>
        <w:ind w:left="426"/>
      </w:pPr>
      <w:r w:rsidRPr="00DE171A">
        <w:rPr>
          <w:lang w:bidi="cs-CZ"/>
        </w:rPr>
        <w:t>Výrobce neručí za škody, které byly způsobené chybějícím nebo přerušeným jistícím vodičem.</w:t>
      </w:r>
    </w:p>
    <w:p w:rsidR="008D2E8F" w:rsidRPr="00DE171A" w:rsidRDefault="008D2E8F" w:rsidP="00DE171A">
      <w:pPr>
        <w:pStyle w:val="Bezmezer"/>
      </w:pPr>
      <w:r w:rsidRPr="00DE171A">
        <w:rPr>
          <w:lang w:bidi="cs-CZ"/>
        </w:rPr>
        <w:br w:type="page"/>
      </w:r>
    </w:p>
    <w:p w:rsidR="006F71AC" w:rsidRDefault="006F71AC">
      <w:pPr>
        <w:rPr>
          <w:sz w:val="2"/>
          <w:szCs w:val="2"/>
        </w:rPr>
      </w:pPr>
    </w:p>
    <w:p w:rsidR="006F71AC" w:rsidRPr="00AB7E0B" w:rsidRDefault="00C81E45" w:rsidP="00AB7E0B">
      <w:pPr>
        <w:pStyle w:val="Nadpis1"/>
      </w:pPr>
      <w:bookmarkStart w:id="39" w:name="_Toc511283920"/>
      <w:r w:rsidRPr="00AB7E0B">
        <w:rPr>
          <w:lang w:bidi="cs-CZ"/>
        </w:rPr>
        <w:t>4 Montáž a funkce</w:t>
      </w:r>
      <w:bookmarkEnd w:id="39"/>
    </w:p>
    <w:p w:rsidR="006F71AC" w:rsidRPr="00AB7E0B" w:rsidRDefault="00C81E45" w:rsidP="00AB7E0B">
      <w:pPr>
        <w:pStyle w:val="Bezmezer"/>
      </w:pPr>
      <w:r w:rsidRPr="00AB7E0B">
        <w:rPr>
          <w:lang w:bidi="cs-CZ"/>
        </w:rPr>
        <w:t>V této kapitole naleznete důležitá upozornění k montáži a funkci přístroje.</w:t>
      </w:r>
    </w:p>
    <w:p w:rsidR="006F71AC" w:rsidRDefault="006F71AC" w:rsidP="00AB7E0B">
      <w:pPr>
        <w:pStyle w:val="Bezmezer"/>
        <w:rPr>
          <w:sz w:val="2"/>
          <w:szCs w:val="2"/>
        </w:rPr>
      </w:pPr>
    </w:p>
    <w:p w:rsidR="006F71AC" w:rsidRPr="00AB7E0B" w:rsidRDefault="00C81E45" w:rsidP="00AB7E0B">
      <w:pPr>
        <w:pStyle w:val="Nadpis2"/>
        <w:spacing w:after="0"/>
      </w:pPr>
      <w:bookmarkStart w:id="40" w:name="bookmark15"/>
      <w:bookmarkStart w:id="41" w:name="_Toc511283921"/>
      <w:r w:rsidRPr="00AB7E0B">
        <w:rPr>
          <w:lang w:bidi="cs-CZ"/>
        </w:rPr>
        <w:t>Celkový přehled</w:t>
      </w:r>
      <w:bookmarkEnd w:id="40"/>
      <w:bookmarkEnd w:id="41"/>
    </w:p>
    <w:p w:rsidR="006F71AC" w:rsidRDefault="00C81E45" w:rsidP="00AB7E0B">
      <w:pPr>
        <w:pStyle w:val="Zkladntext20"/>
        <w:framePr w:wrap="none" w:vAnchor="page" w:hAnchor="page" w:x="9046" w:y="9301"/>
        <w:shd w:val="clear" w:color="auto" w:fill="auto"/>
        <w:spacing w:line="240" w:lineRule="auto"/>
        <w:ind w:firstLine="0"/>
      </w:pPr>
      <w:r>
        <w:rPr>
          <w:lang w:bidi="cs-CZ"/>
        </w:rPr>
        <w:t>Ovládací pole</w:t>
      </w:r>
    </w:p>
    <w:p w:rsidR="00AB7E0B" w:rsidRDefault="00AB7E0B" w:rsidP="00AB7E0B">
      <w:pPr>
        <w:pStyle w:val="Zkladntext20"/>
        <w:framePr w:wrap="none" w:vAnchor="page" w:hAnchor="page" w:x="3511" w:y="10681"/>
        <w:shd w:val="clear" w:color="auto" w:fill="auto"/>
        <w:spacing w:line="240" w:lineRule="auto"/>
        <w:ind w:firstLine="0"/>
      </w:pPr>
      <w:r>
        <w:rPr>
          <w:lang w:bidi="cs-CZ"/>
        </w:rPr>
        <w:t>Vstup vzduchu</w:t>
      </w:r>
    </w:p>
    <w:p w:rsidR="006F71AC" w:rsidRDefault="006F71AC" w:rsidP="00AB7E0B">
      <w:pPr>
        <w:jc w:val="center"/>
        <w:rPr>
          <w:sz w:val="2"/>
          <w:szCs w:val="2"/>
        </w:rPr>
      </w:pPr>
    </w:p>
    <w:p w:rsidR="00AB7E0B" w:rsidRDefault="00AB7E0B" w:rsidP="00AB7E0B">
      <w:pPr>
        <w:pStyle w:val="Zkladntext20"/>
        <w:framePr w:wrap="none" w:vAnchor="page" w:hAnchor="page" w:x="7516" w:y="2536"/>
        <w:shd w:val="clear" w:color="auto" w:fill="auto"/>
        <w:spacing w:line="240" w:lineRule="exact"/>
        <w:ind w:firstLine="0"/>
      </w:pPr>
      <w:bookmarkStart w:id="42" w:name="bookmark14"/>
      <w:r>
        <w:rPr>
          <w:lang w:bidi="cs-CZ"/>
        </w:rPr>
        <w:t>Ventilátor</w:t>
      </w:r>
    </w:p>
    <w:p w:rsidR="00AB7E0B" w:rsidRDefault="00AB7E0B" w:rsidP="00AB7E0B">
      <w:pPr>
        <w:pStyle w:val="Zkladntext20"/>
        <w:framePr w:w="1381" w:h="744" w:hRule="exact" w:wrap="none" w:vAnchor="page" w:hAnchor="page" w:x="8776" w:y="4516"/>
        <w:shd w:val="clear" w:color="auto" w:fill="auto"/>
        <w:spacing w:after="58" w:line="240" w:lineRule="auto"/>
        <w:ind w:firstLine="0"/>
      </w:pPr>
      <w:r>
        <w:rPr>
          <w:lang w:bidi="cs-CZ"/>
        </w:rPr>
        <w:t>Indukční varné pole</w:t>
      </w:r>
    </w:p>
    <w:p w:rsidR="00AB7E0B" w:rsidRDefault="00AB7E0B" w:rsidP="00AB7E0B">
      <w:pPr>
        <w:pStyle w:val="Bezmezer"/>
        <w:spacing w:before="0"/>
        <w:jc w:val="center"/>
      </w:pPr>
      <w:r>
        <w:rPr>
          <w:noProof/>
          <w:lang w:eastAsia="cs-CZ" w:bidi="ar-SA"/>
        </w:rPr>
        <w:drawing>
          <wp:anchor distT="0" distB="0" distL="114300" distR="114300" simplePos="0" relativeHeight="251659823" behindDoc="0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5086350</wp:posOffset>
            </wp:positionV>
            <wp:extent cx="609600" cy="542925"/>
            <wp:effectExtent l="0" t="0" r="0" b="9525"/>
            <wp:wrapNone/>
            <wp:docPr id="13" name="obrázek 13" descr="C:\Users\radek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dek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inline distT="0" distB="0" distL="0" distR="0" wp14:anchorId="5A6C4055" wp14:editId="05ECE88E">
            <wp:extent cx="5879465" cy="5556250"/>
            <wp:effectExtent l="0" t="0" r="6985" b="6350"/>
            <wp:docPr id="53" name="obrázek 15" descr="C:\Users\radek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adek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555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E8F" w:rsidRPr="00AB7E0B" w:rsidRDefault="008D2E8F" w:rsidP="00AB7E0B">
      <w:pPr>
        <w:pStyle w:val="Nadpis3"/>
      </w:pPr>
      <w:bookmarkStart w:id="43" w:name="_Toc511283922"/>
      <w:r w:rsidRPr="00AB7E0B">
        <w:rPr>
          <w:lang w:bidi="cs-CZ"/>
        </w:rPr>
        <w:t>Upozornění přístroje</w:t>
      </w:r>
      <w:bookmarkEnd w:id="42"/>
      <w:bookmarkEnd w:id="43"/>
    </w:p>
    <w:p w:rsidR="008D2E8F" w:rsidRPr="00AB7E0B" w:rsidRDefault="008D2E8F" w:rsidP="00AB7E0B">
      <w:pPr>
        <w:pStyle w:val="Bezmezer"/>
      </w:pPr>
      <w:r w:rsidRPr="00AB7E0B">
        <w:rPr>
          <w:lang w:bidi="cs-CZ"/>
        </w:rPr>
        <w:t>Toto upozornění slouží pro varování, že může být keramické pole horké. Indukční vařič sám sice nevyvíjí během vaření žádné teplo; teplota nádobí ale zahřívá plotýnku!</w:t>
      </w:r>
    </w:p>
    <w:p w:rsidR="008D2E8F" w:rsidRPr="00AB7E0B" w:rsidRDefault="008D2E8F" w:rsidP="00EE75E0">
      <w:pPr>
        <w:pStyle w:val="Bezmezer"/>
        <w:spacing w:after="120"/>
      </w:pPr>
      <w:r w:rsidRPr="00AB7E0B">
        <w:rPr>
          <w:lang w:bidi="cs-CZ"/>
        </w:rPr>
        <w:t>Dbejte následujících bezpečnostních upozornění, abyste se nespálil/a o horký přístroj: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8473"/>
      </w:tblGrid>
      <w:tr w:rsidR="008D2E8F" w:rsidRPr="00AB7E0B" w:rsidTr="00EE75E0">
        <w:trPr>
          <w:trHeight w:val="20"/>
        </w:trPr>
        <w:tc>
          <w:tcPr>
            <w:tcW w:w="1723" w:type="dxa"/>
            <w:shd w:val="clear" w:color="auto" w:fill="FFD966" w:themeFill="accent4" w:themeFillTint="99"/>
          </w:tcPr>
          <w:p w:rsidR="008D2E8F" w:rsidRPr="00EE75E0" w:rsidRDefault="00EE75E0" w:rsidP="00EE75E0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270" w:dyaOrig="330">
                <v:shape id="_x0000_i1038" type="#_x0000_t75" style="width:13.5pt;height:16.5pt" o:ole="">
                  <v:imagedata r:id="rId24" o:title=""/>
                </v:shape>
                <o:OLEObject Type="Embed" ProgID="PBrush" ShapeID="_x0000_i1038" DrawAspect="Content" ObjectID="_1585025770" r:id="rId39"/>
              </w:object>
            </w:r>
            <w:r w:rsidR="008D2E8F" w:rsidRPr="00EE75E0">
              <w:rPr>
                <w:b/>
                <w:lang w:bidi="cs-CZ"/>
              </w:rPr>
              <w:t xml:space="preserve"> POZOR</w:t>
            </w:r>
          </w:p>
        </w:tc>
        <w:tc>
          <w:tcPr>
            <w:tcW w:w="8473" w:type="dxa"/>
            <w:shd w:val="clear" w:color="auto" w:fill="E7E6E6" w:themeFill="background2"/>
          </w:tcPr>
          <w:p w:rsidR="008D2E8F" w:rsidRPr="00AB7E0B" w:rsidRDefault="008D2E8F" w:rsidP="00AB7E0B">
            <w:pPr>
              <w:pStyle w:val="Bezmezer"/>
            </w:pPr>
          </w:p>
        </w:tc>
      </w:tr>
      <w:tr w:rsidR="008D2E8F" w:rsidRPr="00AB7E0B" w:rsidTr="00EE75E0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EE75E0" w:rsidRDefault="008D2E8F" w:rsidP="00AB7E0B">
            <w:pPr>
              <w:pStyle w:val="Bezmezer"/>
              <w:rPr>
                <w:b/>
              </w:rPr>
            </w:pPr>
            <w:r w:rsidRPr="00EE75E0">
              <w:rPr>
                <w:b/>
                <w:lang w:bidi="cs-CZ"/>
              </w:rPr>
              <w:t>Nebezpečí popálení horkou vrchní plochou!</w:t>
            </w:r>
          </w:p>
          <w:p w:rsidR="008D2E8F" w:rsidRPr="00AB7E0B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AB7E0B">
              <w:rPr>
                <w:lang w:bidi="cs-CZ"/>
              </w:rPr>
              <w:t>Nedotýkat se povrchu keramického pole, dokud je horké.</w:t>
            </w:r>
          </w:p>
          <w:p w:rsidR="008D2E8F" w:rsidRPr="00AB7E0B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AB7E0B">
              <w:rPr>
                <w:lang w:bidi="cs-CZ"/>
              </w:rPr>
              <w:t>Neodkládat žádné předměty na horké keramické pole.</w:t>
            </w:r>
          </w:p>
        </w:tc>
      </w:tr>
    </w:tbl>
    <w:p w:rsidR="008D2E8F" w:rsidRPr="00AB7E0B" w:rsidRDefault="008D2E8F" w:rsidP="00AB7E0B">
      <w:pPr>
        <w:pStyle w:val="Bezmezer"/>
      </w:pPr>
      <w:r w:rsidRPr="00AB7E0B">
        <w:rPr>
          <w:lang w:bidi="cs-CZ"/>
        </w:rPr>
        <w:br w:type="page"/>
      </w:r>
    </w:p>
    <w:p w:rsidR="006F71AC" w:rsidRDefault="006F71AC">
      <w:pPr>
        <w:rPr>
          <w:sz w:val="2"/>
          <w:szCs w:val="2"/>
        </w:rPr>
      </w:pPr>
    </w:p>
    <w:p w:rsidR="006F71AC" w:rsidRPr="00EE75E0" w:rsidRDefault="00C81E45" w:rsidP="00EE75E0">
      <w:pPr>
        <w:pStyle w:val="Nadpis2"/>
      </w:pPr>
      <w:bookmarkStart w:id="44" w:name="bookmark16"/>
      <w:bookmarkStart w:id="45" w:name="_Toc511283923"/>
      <w:r w:rsidRPr="00EE75E0">
        <w:rPr>
          <w:lang w:bidi="cs-CZ"/>
        </w:rPr>
        <w:t>Ovládací prvky a displeje</w:t>
      </w:r>
      <w:bookmarkEnd w:id="44"/>
      <w:bookmarkEnd w:id="45"/>
    </w:p>
    <w:p w:rsidR="006F71AC" w:rsidRPr="008D2E8F" w:rsidRDefault="00C81E45" w:rsidP="00EE75E0">
      <w:pPr>
        <w:pStyle w:val="Zkladntext120"/>
        <w:framePr w:wrap="none" w:vAnchor="page" w:hAnchor="page" w:x="2446" w:y="1786"/>
        <w:shd w:val="clear" w:color="auto" w:fill="auto"/>
        <w:spacing w:line="240" w:lineRule="auto"/>
        <w:rPr>
          <w:lang w:val="en-US"/>
        </w:rPr>
      </w:pPr>
      <w:r w:rsidRPr="008D2E8F">
        <w:rPr>
          <w:rStyle w:val="Zkladntext121"/>
          <w:color w:val="FFFFFF"/>
          <w:lang w:val="cs-CZ" w:bidi="cs-CZ"/>
        </w:rPr>
        <w:t>Časovač</w:t>
      </w:r>
    </w:p>
    <w:p w:rsidR="006F71AC" w:rsidRPr="008D2E8F" w:rsidRDefault="00C81E45" w:rsidP="00EE75E0">
      <w:pPr>
        <w:pStyle w:val="Zkladntext130"/>
        <w:framePr w:wrap="none" w:vAnchor="page" w:hAnchor="page" w:x="1486" w:y="2971"/>
        <w:shd w:val="clear" w:color="auto" w:fill="auto"/>
        <w:spacing w:line="240" w:lineRule="auto"/>
        <w:rPr>
          <w:lang w:val="en-US"/>
        </w:rPr>
      </w:pPr>
      <w:r w:rsidRPr="008D2E8F">
        <w:rPr>
          <w:rStyle w:val="Zkladntext131"/>
          <w:b/>
          <w:color w:val="FFFFFF"/>
          <w:lang w:val="cs-CZ" w:bidi="cs-CZ"/>
        </w:rPr>
        <w:t>Temp.</w:t>
      </w:r>
    </w:p>
    <w:p w:rsidR="006F71AC" w:rsidRPr="008D2E8F" w:rsidRDefault="00C81E45" w:rsidP="00EE75E0">
      <w:pPr>
        <w:pStyle w:val="Zkladntext130"/>
        <w:framePr w:wrap="none" w:vAnchor="page" w:hAnchor="page" w:x="1471" w:y="3406"/>
        <w:shd w:val="clear" w:color="auto" w:fill="auto"/>
        <w:spacing w:line="240" w:lineRule="auto"/>
        <w:rPr>
          <w:lang w:val="en-US"/>
        </w:rPr>
      </w:pPr>
      <w:proofErr w:type="spellStart"/>
      <w:r w:rsidRPr="008D2E8F">
        <w:rPr>
          <w:rStyle w:val="Zkladntext131"/>
          <w:b/>
          <w:color w:val="FFFFFF"/>
          <w:lang w:val="cs-CZ" w:bidi="cs-CZ"/>
        </w:rPr>
        <w:t>Level</w:t>
      </w:r>
      <w:proofErr w:type="spellEnd"/>
    </w:p>
    <w:p w:rsidR="006F71AC" w:rsidRPr="008D2E8F" w:rsidRDefault="00C81E45" w:rsidP="00EE75E0">
      <w:pPr>
        <w:pStyle w:val="Zkladntext130"/>
        <w:framePr w:wrap="none" w:vAnchor="page" w:hAnchor="page" w:x="6526" w:y="3646"/>
        <w:shd w:val="clear" w:color="auto" w:fill="auto"/>
        <w:spacing w:line="240" w:lineRule="auto"/>
        <w:rPr>
          <w:lang w:val="en-US"/>
        </w:rPr>
      </w:pPr>
      <w:r w:rsidRPr="008D2E8F">
        <w:rPr>
          <w:rStyle w:val="Zkladntext131"/>
          <w:b/>
          <w:color w:val="FFFFFF"/>
          <w:lang w:val="cs-CZ" w:bidi="cs-CZ"/>
        </w:rPr>
        <w:t>Booster</w:t>
      </w:r>
    </w:p>
    <w:p w:rsidR="006F71AC" w:rsidRPr="008D2E8F" w:rsidRDefault="00C81E45" w:rsidP="00EE75E0">
      <w:pPr>
        <w:pStyle w:val="Zkladntext130"/>
        <w:framePr w:wrap="none" w:vAnchor="page" w:hAnchor="page" w:x="7636" w:y="3661"/>
        <w:shd w:val="clear" w:color="auto" w:fill="auto"/>
        <w:spacing w:line="240" w:lineRule="auto"/>
        <w:jc w:val="both"/>
        <w:rPr>
          <w:lang w:val="en-US"/>
        </w:rPr>
      </w:pPr>
      <w:r w:rsidRPr="008D2E8F">
        <w:rPr>
          <w:rStyle w:val="Zkladntext131"/>
          <w:b/>
          <w:color w:val="FFFFFF"/>
          <w:lang w:val="cs-CZ" w:bidi="cs-CZ"/>
        </w:rPr>
        <w:t>On/</w:t>
      </w:r>
      <w:proofErr w:type="spellStart"/>
      <w:r w:rsidRPr="008D2E8F">
        <w:rPr>
          <w:rStyle w:val="Zkladntext131"/>
          <w:b/>
          <w:color w:val="FFFFFF"/>
          <w:lang w:val="cs-CZ" w:bidi="cs-CZ"/>
        </w:rPr>
        <w:t>Standby</w:t>
      </w:r>
      <w:proofErr w:type="spellEnd"/>
    </w:p>
    <w:p w:rsidR="006F71AC" w:rsidRDefault="00C81E45" w:rsidP="00EE75E0">
      <w:pPr>
        <w:pStyle w:val="Zkladntext130"/>
        <w:framePr w:wrap="none" w:vAnchor="page" w:hAnchor="page" w:x="6391" w:y="1846"/>
        <w:shd w:val="clear" w:color="auto" w:fill="auto"/>
        <w:spacing w:line="240" w:lineRule="auto"/>
      </w:pPr>
      <w:proofErr w:type="spellStart"/>
      <w:r>
        <w:rPr>
          <w:rStyle w:val="Zkladntext131"/>
          <w:b/>
          <w:color w:val="FFFFFF"/>
          <w:lang w:val="cs-CZ" w:bidi="cs-CZ"/>
        </w:rPr>
        <w:t>Keep</w:t>
      </w:r>
      <w:proofErr w:type="spellEnd"/>
      <w:r>
        <w:rPr>
          <w:rStyle w:val="Zkladntext131"/>
          <w:b/>
          <w:color w:val="FFFFFF"/>
          <w:lang w:val="cs-CZ" w:bidi="cs-CZ"/>
        </w:rPr>
        <w:t xml:space="preserve"> </w:t>
      </w:r>
      <w:proofErr w:type="spellStart"/>
      <w:r>
        <w:rPr>
          <w:rStyle w:val="Zkladntext131"/>
          <w:b/>
          <w:color w:val="FFFFFF"/>
          <w:lang w:val="cs-CZ" w:bidi="cs-CZ"/>
        </w:rPr>
        <w:t>warm</w:t>
      </w:r>
      <w:proofErr w:type="spellEnd"/>
    </w:p>
    <w:p w:rsidR="006F71AC" w:rsidRDefault="0007547F">
      <w:pPr>
        <w:rPr>
          <w:sz w:val="2"/>
          <w:szCs w:val="2"/>
        </w:rPr>
      </w:pPr>
      <w:r>
        <w:rPr>
          <w:noProof/>
          <w:lang w:eastAsia="cs-CZ" w:bidi="ar-SA"/>
        </w:rPr>
        <w:drawing>
          <wp:inline distT="0" distB="0" distL="0" distR="0">
            <wp:extent cx="5269865" cy="1502410"/>
            <wp:effectExtent l="0" t="0" r="6985" b="2540"/>
            <wp:docPr id="47" name="obrázek 16" descr="C:\Users\radek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adek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E8F" w:rsidRPr="00EE75E0" w:rsidRDefault="00EE75E0" w:rsidP="00EE75E0">
      <w:pPr>
        <w:pStyle w:val="Bezmezer"/>
      </w:pPr>
      <w:r>
        <w:rPr>
          <w:lang w:bidi="cs-CZ"/>
        </w:rPr>
        <w:t>1 Hlavní spínač On/</w:t>
      </w:r>
      <w:proofErr w:type="spellStart"/>
      <w:r>
        <w:rPr>
          <w:lang w:bidi="cs-CZ"/>
        </w:rPr>
        <w:t>Standby</w:t>
      </w:r>
      <w:proofErr w:type="spellEnd"/>
    </w:p>
    <w:p w:rsidR="008D2E8F" w:rsidRPr="00EE75E0" w:rsidRDefault="00EE75E0" w:rsidP="00EE75E0">
      <w:pPr>
        <w:pStyle w:val="Bezmezer"/>
      </w:pPr>
      <w:r>
        <w:rPr>
          <w:lang w:bidi="cs-CZ"/>
        </w:rPr>
        <w:t xml:space="preserve">2 Funkce </w:t>
      </w:r>
      <w:proofErr w:type="spellStart"/>
      <w:r>
        <w:rPr>
          <w:lang w:bidi="cs-CZ"/>
        </w:rPr>
        <w:t>Keep</w:t>
      </w:r>
      <w:proofErr w:type="spellEnd"/>
      <w:r>
        <w:rPr>
          <w:lang w:bidi="cs-CZ"/>
        </w:rPr>
        <w:t xml:space="preserve"> </w:t>
      </w:r>
      <w:proofErr w:type="spellStart"/>
      <w:r>
        <w:rPr>
          <w:lang w:bidi="cs-CZ"/>
        </w:rPr>
        <w:t>warm</w:t>
      </w:r>
      <w:proofErr w:type="spellEnd"/>
    </w:p>
    <w:p w:rsidR="008D2E8F" w:rsidRPr="00EE75E0" w:rsidRDefault="00EE75E0" w:rsidP="00EE75E0">
      <w:pPr>
        <w:pStyle w:val="Bezmezer"/>
      </w:pPr>
      <w:r>
        <w:rPr>
          <w:lang w:bidi="cs-CZ"/>
        </w:rPr>
        <w:t>3 Funkce Booster</w:t>
      </w:r>
    </w:p>
    <w:p w:rsidR="008D2E8F" w:rsidRPr="00EE75E0" w:rsidRDefault="00EE75E0" w:rsidP="00EE75E0">
      <w:pPr>
        <w:pStyle w:val="Bezmezer"/>
      </w:pPr>
      <w:r>
        <w:rPr>
          <w:lang w:bidi="cs-CZ"/>
        </w:rPr>
        <w:t>4,5 +/- Tlačítka pro nastavení stupně, teploty nebo časovače</w:t>
      </w:r>
    </w:p>
    <w:p w:rsidR="008D2E8F" w:rsidRPr="00EE75E0" w:rsidRDefault="00EE75E0" w:rsidP="00EE75E0">
      <w:pPr>
        <w:pStyle w:val="Bezmezer"/>
      </w:pPr>
      <w:r>
        <w:rPr>
          <w:lang w:bidi="cs-CZ"/>
        </w:rPr>
        <w:t>6 Tlačítko pro nastavení funkcí výkonového stupně nebo teploty</w:t>
      </w:r>
    </w:p>
    <w:p w:rsidR="008D2E8F" w:rsidRPr="00EE75E0" w:rsidRDefault="00EE75E0" w:rsidP="00EE75E0">
      <w:pPr>
        <w:pStyle w:val="Bezmezer"/>
      </w:pPr>
      <w:r>
        <w:rPr>
          <w:lang w:bidi="cs-CZ"/>
        </w:rPr>
        <w:t>7 Časovač</w:t>
      </w:r>
    </w:p>
    <w:p w:rsidR="00EE75E0" w:rsidRDefault="00EE75E0" w:rsidP="00EE75E0">
      <w:pPr>
        <w:pStyle w:val="Bezmezer"/>
      </w:pPr>
      <w:bookmarkStart w:id="46" w:name="bookmark17"/>
    </w:p>
    <w:p w:rsidR="008D2E8F" w:rsidRPr="00EE75E0" w:rsidRDefault="008D2E8F" w:rsidP="00EE75E0">
      <w:pPr>
        <w:pStyle w:val="Nadpis3"/>
      </w:pPr>
      <w:bookmarkStart w:id="47" w:name="_Toc511283924"/>
      <w:r w:rsidRPr="00EE75E0">
        <w:rPr>
          <w:lang w:bidi="cs-CZ"/>
        </w:rPr>
        <w:t>Signální tóny</w:t>
      </w:r>
      <w:bookmarkEnd w:id="46"/>
      <w:bookmarkEnd w:id="47"/>
    </w:p>
    <w:p w:rsidR="008D2E8F" w:rsidRPr="00EE75E0" w:rsidRDefault="008D2E8F" w:rsidP="00EE75E0">
      <w:pPr>
        <w:pStyle w:val="Bezmezer"/>
      </w:pPr>
      <w:r w:rsidRPr="00EE75E0">
        <w:rPr>
          <w:lang w:bidi="cs-CZ"/>
        </w:rPr>
        <w:t>Přístroj vysílá po zapnutí a v případě chyby akustický signál.</w:t>
      </w:r>
    </w:p>
    <w:p w:rsidR="008D2E8F" w:rsidRPr="00EE75E0" w:rsidRDefault="008D2E8F" w:rsidP="00EE75E0">
      <w:pPr>
        <w:pStyle w:val="Nadpis3"/>
      </w:pPr>
      <w:bookmarkStart w:id="48" w:name="bookmark18"/>
      <w:bookmarkStart w:id="49" w:name="_Toc511283925"/>
      <w:r w:rsidRPr="00EE75E0">
        <w:rPr>
          <w:lang w:bidi="cs-CZ"/>
        </w:rPr>
        <w:t>Ochrana před přehřátím</w:t>
      </w:r>
      <w:bookmarkEnd w:id="48"/>
      <w:bookmarkEnd w:id="49"/>
    </w:p>
    <w:p w:rsidR="008D2E8F" w:rsidRPr="00EE75E0" w:rsidRDefault="008D2E8F" w:rsidP="00EE75E0">
      <w:pPr>
        <w:pStyle w:val="Bezmezer"/>
      </w:pPr>
      <w:r w:rsidRPr="00EE75E0">
        <w:rPr>
          <w:lang w:bidi="cs-CZ"/>
        </w:rPr>
        <w:t>Přístroj je vybaven ochranou proti přehřátí.</w:t>
      </w:r>
    </w:p>
    <w:p w:rsidR="008D2E8F" w:rsidRPr="00EE75E0" w:rsidRDefault="008D2E8F" w:rsidP="00EE75E0">
      <w:pPr>
        <w:pStyle w:val="Bezmezer"/>
      </w:pPr>
      <w:r w:rsidRPr="00EE75E0">
        <w:rPr>
          <w:lang w:bidi="cs-CZ"/>
        </w:rPr>
        <w:t>Když teplota přístroje překročí kritickou mez, odpojí přístroj z bezpečnostních důvodů další přísun energie.</w:t>
      </w:r>
    </w:p>
    <w:p w:rsidR="008D2E8F" w:rsidRPr="00EE75E0" w:rsidRDefault="008D2E8F" w:rsidP="00EE75E0">
      <w:pPr>
        <w:pStyle w:val="Bezmezer"/>
        <w:spacing w:after="120"/>
      </w:pPr>
      <w:r w:rsidRPr="00EE75E0">
        <w:rPr>
          <w:lang w:bidi="cs-CZ"/>
        </w:rPr>
        <w:t>Po fázi vychladnutí může být přístroj vypnut a opět zapnut.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8530"/>
      </w:tblGrid>
      <w:tr w:rsidR="008D2E8F" w:rsidRPr="00EE75E0" w:rsidTr="00EE75E0">
        <w:trPr>
          <w:trHeight w:val="20"/>
        </w:trPr>
        <w:tc>
          <w:tcPr>
            <w:tcW w:w="1666" w:type="dxa"/>
            <w:shd w:val="clear" w:color="auto" w:fill="0070C0"/>
          </w:tcPr>
          <w:p w:rsidR="008D2E8F" w:rsidRPr="00EE75E0" w:rsidRDefault="008D2E8F" w:rsidP="00EE75E0">
            <w:pPr>
              <w:pStyle w:val="Bezmezer"/>
              <w:jc w:val="center"/>
              <w:rPr>
                <w:b/>
                <w:i/>
              </w:rPr>
            </w:pPr>
            <w:r w:rsidRPr="00EE75E0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530" w:type="dxa"/>
            <w:shd w:val="clear" w:color="auto" w:fill="E7E6E6" w:themeFill="background2"/>
          </w:tcPr>
          <w:p w:rsidR="008D2E8F" w:rsidRPr="00EE75E0" w:rsidRDefault="008D2E8F" w:rsidP="00EE75E0">
            <w:pPr>
              <w:pStyle w:val="Bezmezer"/>
            </w:pPr>
          </w:p>
        </w:tc>
      </w:tr>
      <w:tr w:rsidR="008D2E8F" w:rsidRPr="00EE75E0" w:rsidTr="00EE75E0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Nepokládejte žádné prázdné nádobí na varné pole. Ohřev prázdného hrnce nebo prázdné pánve vede ke spuštění ochrany před přehřátím.</w:t>
            </w:r>
          </w:p>
        </w:tc>
      </w:tr>
    </w:tbl>
    <w:p w:rsidR="008D2E8F" w:rsidRPr="00EE75E0" w:rsidRDefault="008D2E8F" w:rsidP="00EE75E0">
      <w:pPr>
        <w:pStyle w:val="Nadpis3"/>
      </w:pPr>
      <w:bookmarkStart w:id="50" w:name="bookmark19"/>
      <w:bookmarkStart w:id="51" w:name="_Toc511283926"/>
      <w:r w:rsidRPr="00EE75E0">
        <w:rPr>
          <w:lang w:bidi="cs-CZ"/>
        </w:rPr>
        <w:t>Automatické vypnutí</w:t>
      </w:r>
      <w:bookmarkEnd w:id="50"/>
      <w:bookmarkEnd w:id="51"/>
    </w:p>
    <w:p w:rsidR="008D2E8F" w:rsidRPr="00EE75E0" w:rsidRDefault="008D2E8F" w:rsidP="00EE75E0">
      <w:pPr>
        <w:pStyle w:val="Bezmezer"/>
      </w:pPr>
      <w:r w:rsidRPr="00EE75E0">
        <w:rPr>
          <w:lang w:bidi="cs-CZ"/>
        </w:rPr>
        <w:t>Přístroj je vybaven automatickým vypnutím.</w:t>
      </w:r>
    </w:p>
    <w:p w:rsidR="008D2E8F" w:rsidRPr="00EE75E0" w:rsidRDefault="008D2E8F" w:rsidP="00EE75E0">
      <w:pPr>
        <w:pStyle w:val="Bezmezer"/>
      </w:pPr>
      <w:r w:rsidRPr="00EE75E0">
        <w:rPr>
          <w:lang w:bidi="cs-CZ"/>
        </w:rPr>
        <w:t>Pokud jste zapomněl/a přístroj vypnout, odpojí přístroj z bezpečnostních důvodů další přísun energie.</w:t>
      </w:r>
    </w:p>
    <w:p w:rsidR="008D2E8F" w:rsidRPr="00EE75E0" w:rsidRDefault="008D2E8F" w:rsidP="00EE75E0">
      <w:pPr>
        <w:pStyle w:val="Bezmezer"/>
        <w:tabs>
          <w:tab w:val="left" w:pos="2835"/>
        </w:tabs>
      </w:pPr>
      <w:r w:rsidRPr="00EE75E0">
        <w:rPr>
          <w:lang w:bidi="cs-CZ"/>
        </w:rPr>
        <w:t>Výkonový stupeň</w:t>
      </w:r>
      <w:r w:rsidRPr="00EE75E0">
        <w:rPr>
          <w:lang w:bidi="cs-CZ"/>
        </w:rPr>
        <w:tab/>
        <w:t>automatické vypnutí po</w:t>
      </w:r>
    </w:p>
    <w:p w:rsidR="008D2E8F" w:rsidRPr="00EE75E0" w:rsidRDefault="008D2E8F" w:rsidP="00EE75E0">
      <w:pPr>
        <w:pStyle w:val="Bezmezer"/>
        <w:tabs>
          <w:tab w:val="left" w:pos="2835"/>
        </w:tabs>
      </w:pPr>
      <w:r w:rsidRPr="00EE75E0">
        <w:rPr>
          <w:lang w:bidi="cs-CZ"/>
        </w:rPr>
        <w:t>1-10</w:t>
      </w:r>
      <w:r w:rsidRPr="00EE75E0">
        <w:rPr>
          <w:lang w:bidi="cs-CZ"/>
        </w:rPr>
        <w:tab/>
        <w:t>2 hodinách</w:t>
      </w:r>
    </w:p>
    <w:p w:rsidR="008D2E8F" w:rsidRPr="00EE75E0" w:rsidRDefault="008D2E8F" w:rsidP="00EE75E0">
      <w:pPr>
        <w:pStyle w:val="Bezmezer"/>
      </w:pPr>
      <w:r w:rsidRPr="00EE75E0">
        <w:rPr>
          <w:lang w:bidi="cs-CZ"/>
        </w:rPr>
        <w:t>Když odebíráte hrnec z varné desky, vypne se přívod energie okamžitě po akustickém signálu.</w:t>
      </w:r>
    </w:p>
    <w:p w:rsidR="008D2E8F" w:rsidRPr="00EE75E0" w:rsidRDefault="008D2E8F" w:rsidP="00EE75E0">
      <w:pPr>
        <w:pStyle w:val="Nadpis3"/>
      </w:pPr>
      <w:bookmarkStart w:id="52" w:name="bookmark20"/>
      <w:bookmarkStart w:id="53" w:name="_Toc511283927"/>
      <w:r w:rsidRPr="00EE75E0">
        <w:rPr>
          <w:lang w:bidi="cs-CZ"/>
        </w:rPr>
        <w:t>Typový štítek</w:t>
      </w:r>
      <w:bookmarkEnd w:id="52"/>
      <w:bookmarkEnd w:id="53"/>
    </w:p>
    <w:p w:rsidR="008D2E8F" w:rsidRPr="00EE75E0" w:rsidRDefault="008D2E8F" w:rsidP="00EE75E0">
      <w:pPr>
        <w:pStyle w:val="Bezmezer"/>
      </w:pPr>
      <w:r w:rsidRPr="00EE75E0">
        <w:rPr>
          <w:lang w:bidi="cs-CZ"/>
        </w:rPr>
        <w:t>Typový štítek s daty pro připojení a výkon se nachází na spodní straně přístroje.</w:t>
      </w:r>
    </w:p>
    <w:p w:rsidR="008D2E8F" w:rsidRPr="00EE75E0" w:rsidRDefault="008D2E8F" w:rsidP="00EE75E0">
      <w:pPr>
        <w:pStyle w:val="Bezmezer"/>
      </w:pPr>
      <w:r w:rsidRPr="00EE75E0">
        <w:rPr>
          <w:lang w:bidi="cs-CZ"/>
        </w:rPr>
        <w:br w:type="page"/>
      </w:r>
    </w:p>
    <w:p w:rsidR="006F71AC" w:rsidRPr="00EE75E0" w:rsidRDefault="00C81E45" w:rsidP="00EE75E0">
      <w:pPr>
        <w:pStyle w:val="Nadpis1"/>
      </w:pPr>
      <w:bookmarkStart w:id="54" w:name="_Toc511283928"/>
      <w:r w:rsidRPr="00EE75E0">
        <w:rPr>
          <w:lang w:bidi="cs-CZ"/>
        </w:rPr>
        <w:t>Obsluha a provoz</w:t>
      </w:r>
      <w:bookmarkEnd w:id="54"/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V této kapitole naleznete důležitá upozornění k obsluze přístroje. Dbejte upozornění, abyste zabránili nebezpečím a poškozením.</w:t>
      </w:r>
    </w:p>
    <w:p w:rsidR="006F71AC" w:rsidRPr="00EE75E0" w:rsidRDefault="00C81E45" w:rsidP="00EE75E0">
      <w:pPr>
        <w:pStyle w:val="Nadpis2"/>
      </w:pPr>
      <w:bookmarkStart w:id="55" w:name="bookmark21"/>
      <w:bookmarkStart w:id="56" w:name="_Toc511283929"/>
      <w:r w:rsidRPr="00EE75E0">
        <w:rPr>
          <w:lang w:bidi="cs-CZ"/>
        </w:rPr>
        <w:t>Funkce a výhody indukčních vařičů</w:t>
      </w:r>
      <w:bookmarkEnd w:id="55"/>
      <w:bookmarkEnd w:id="56"/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V případě indukčního varného pole není teplo přenášeno od topného elementu přes nádobu na vaření na vařený pokrm, ale potřebné teplo je vytvářeno pomocí indukčních proudů přímo v nádobě na vaření.</w:t>
      </w:r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Indukční cívka pod sklokeramickou varnou plochou vytváří elektromagnetické proměnlivé pole, které proniká sklokeramickou deskou a indukuje teplo vytvářející proud.</w:t>
      </w:r>
    </w:p>
    <w:p w:rsidR="006F71AC" w:rsidRPr="00EE75E0" w:rsidRDefault="00C81E45" w:rsidP="00EE75E0">
      <w:pPr>
        <w:pStyle w:val="Bezmezer"/>
        <w:rPr>
          <w:b/>
        </w:rPr>
      </w:pPr>
      <w:r w:rsidRPr="00EE75E0">
        <w:rPr>
          <w:b/>
          <w:lang w:bidi="cs-CZ"/>
        </w:rPr>
        <w:t>Výhody indukčního varného pole</w:t>
      </w:r>
    </w:p>
    <w:p w:rsidR="006F71AC" w:rsidRPr="00EE75E0" w:rsidRDefault="00C81E45" w:rsidP="004C1421">
      <w:pPr>
        <w:pStyle w:val="Bezmezer"/>
        <w:numPr>
          <w:ilvl w:val="0"/>
          <w:numId w:val="8"/>
        </w:numPr>
        <w:ind w:left="426" w:hanging="426"/>
      </w:pPr>
      <w:r w:rsidRPr="00EE75E0">
        <w:rPr>
          <w:lang w:bidi="cs-CZ"/>
        </w:rPr>
        <w:t>Vaření šetřící energii přímým přenosem energie na hrnec.</w:t>
      </w:r>
    </w:p>
    <w:p w:rsidR="006F71AC" w:rsidRPr="00EE75E0" w:rsidRDefault="00C81E45" w:rsidP="004C1421">
      <w:pPr>
        <w:pStyle w:val="Bezmezer"/>
        <w:numPr>
          <w:ilvl w:val="0"/>
          <w:numId w:val="8"/>
        </w:numPr>
        <w:ind w:left="426" w:hanging="426"/>
      </w:pPr>
      <w:r w:rsidRPr="00EE75E0">
        <w:rPr>
          <w:lang w:bidi="cs-CZ"/>
        </w:rPr>
        <w:t>Zvýšená bezpečnost, protože je energie přenášena pouze u postaveného hrnce.</w:t>
      </w:r>
    </w:p>
    <w:p w:rsidR="006F71AC" w:rsidRPr="00EE75E0" w:rsidRDefault="00C81E45" w:rsidP="004C1421">
      <w:pPr>
        <w:pStyle w:val="Bezmezer"/>
        <w:numPr>
          <w:ilvl w:val="0"/>
          <w:numId w:val="8"/>
        </w:numPr>
        <w:ind w:left="426" w:hanging="426"/>
      </w:pPr>
      <w:r w:rsidRPr="00EE75E0">
        <w:rPr>
          <w:lang w:bidi="cs-CZ"/>
        </w:rPr>
        <w:t>Přenos energie mezi indukční varnou zónou a dnem hrnce s vysokou účinností.</w:t>
      </w:r>
    </w:p>
    <w:p w:rsidR="006F71AC" w:rsidRPr="00EE75E0" w:rsidRDefault="00C81E45" w:rsidP="004C1421">
      <w:pPr>
        <w:pStyle w:val="Bezmezer"/>
        <w:numPr>
          <w:ilvl w:val="0"/>
          <w:numId w:val="8"/>
        </w:numPr>
        <w:ind w:left="426" w:hanging="426"/>
      </w:pPr>
      <w:r w:rsidRPr="00EE75E0">
        <w:rPr>
          <w:lang w:bidi="cs-CZ"/>
        </w:rPr>
        <w:t>Vysoká rychlost zahřátí.</w:t>
      </w:r>
    </w:p>
    <w:p w:rsidR="006F71AC" w:rsidRPr="00EE75E0" w:rsidRDefault="00C81E45" w:rsidP="004C1421">
      <w:pPr>
        <w:pStyle w:val="Bezmezer"/>
        <w:numPr>
          <w:ilvl w:val="0"/>
          <w:numId w:val="8"/>
        </w:numPr>
        <w:ind w:left="426" w:hanging="426"/>
      </w:pPr>
      <w:r w:rsidRPr="00EE75E0">
        <w:rPr>
          <w:lang w:bidi="cs-CZ"/>
        </w:rPr>
        <w:t>Nebezpečí popálení je nízké, protože je varná plocha zahřívána pouze skrz dno hrnce.</w:t>
      </w:r>
    </w:p>
    <w:p w:rsidR="006F71AC" w:rsidRPr="00EE75E0" w:rsidRDefault="00C81E45" w:rsidP="004C1421">
      <w:pPr>
        <w:pStyle w:val="Bezmezer"/>
        <w:numPr>
          <w:ilvl w:val="0"/>
          <w:numId w:val="8"/>
        </w:numPr>
        <w:ind w:left="426" w:hanging="426"/>
      </w:pPr>
      <w:r w:rsidRPr="00EE75E0">
        <w:rPr>
          <w:lang w:bidi="cs-CZ"/>
        </w:rPr>
        <w:t>Přetékající vařený materiál se nepřipaluje.</w:t>
      </w:r>
    </w:p>
    <w:p w:rsidR="006F71AC" w:rsidRPr="00EE75E0" w:rsidRDefault="00C81E45" w:rsidP="004C1421">
      <w:pPr>
        <w:pStyle w:val="Bezmezer"/>
        <w:numPr>
          <w:ilvl w:val="0"/>
          <w:numId w:val="8"/>
        </w:numPr>
        <w:ind w:left="426" w:hanging="426"/>
      </w:pPr>
      <w:r w:rsidRPr="00EE75E0">
        <w:rPr>
          <w:lang w:bidi="cs-CZ"/>
        </w:rPr>
        <w:t>Rychlá, jemná regulace přívodu energie.</w:t>
      </w:r>
    </w:p>
    <w:p w:rsidR="006F71AC" w:rsidRPr="00EE75E0" w:rsidRDefault="00C81E45" w:rsidP="00EE75E0">
      <w:pPr>
        <w:pStyle w:val="Nadpis2"/>
      </w:pPr>
      <w:bookmarkStart w:id="57" w:name="bookmark22"/>
      <w:bookmarkStart w:id="58" w:name="_Toc511283930"/>
      <w:r w:rsidRPr="00EE75E0">
        <w:rPr>
          <w:lang w:bidi="cs-CZ"/>
        </w:rPr>
        <w:t>Upozornění k nádobí</w:t>
      </w:r>
      <w:bookmarkEnd w:id="57"/>
      <w:bookmarkEnd w:id="58"/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Nádoba na vaření používaná pro indukční varnou plochu musí být z kovu, mít magnetické vlastnosti a disponovat dostatečnou, rovnou plochou dna.</w:t>
      </w:r>
    </w:p>
    <w:p w:rsidR="006F71AC" w:rsidRPr="00EE75E0" w:rsidRDefault="00EE75E0" w:rsidP="00EE75E0">
      <w:pPr>
        <w:pStyle w:val="Bezmezer"/>
        <w:rPr>
          <w:b/>
        </w:rPr>
      </w:pPr>
      <w:r w:rsidRPr="00EE75E0">
        <w:rPr>
          <w:noProof/>
          <w:lang w:eastAsia="cs-CZ" w:bidi="ar-SA"/>
        </w:rPr>
        <w:drawing>
          <wp:anchor distT="0" distB="0" distL="114300" distR="114300" simplePos="0" relativeHeight="251660847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97790</wp:posOffset>
            </wp:positionV>
            <wp:extent cx="1000125" cy="962025"/>
            <wp:effectExtent l="0" t="0" r="9525" b="9525"/>
            <wp:wrapSquare wrapText="bothSides"/>
            <wp:docPr id="14" name="obrázek 14" descr="C:\Users\radek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adek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E45" w:rsidRPr="00EE75E0">
        <w:rPr>
          <w:b/>
          <w:lang w:bidi="cs-CZ"/>
        </w:rPr>
        <w:t>Tak můžete zjistit vhodnost nádoby:</w:t>
      </w:r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Ujistěte se, že nádoba nese upozornění pro vhodnost pro vaření s indukčním proudem, nebo proveďte následující magnetický test:</w:t>
      </w:r>
    </w:p>
    <w:p w:rsidR="006F71AC" w:rsidRPr="00EE75E0" w:rsidRDefault="006F71AC" w:rsidP="00EE75E0">
      <w:pPr>
        <w:pStyle w:val="Bezmez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6F71AC" w:rsidRPr="00EE75E0" w:rsidTr="00EE75E0">
        <w:trPr>
          <w:trHeight w:val="20"/>
        </w:trPr>
        <w:tc>
          <w:tcPr>
            <w:tcW w:w="10196" w:type="dxa"/>
            <w:shd w:val="clear" w:color="auto" w:fill="E7E6E6" w:themeFill="background2"/>
          </w:tcPr>
          <w:p w:rsidR="006F71AC" w:rsidRPr="00EE75E0" w:rsidRDefault="00C81E45" w:rsidP="004C1421">
            <w:pPr>
              <w:pStyle w:val="Bezmezer"/>
              <w:numPr>
                <w:ilvl w:val="0"/>
                <w:numId w:val="5"/>
              </w:numPr>
              <w:ind w:left="127" w:firstLine="0"/>
              <w:rPr>
                <w:b/>
              </w:rPr>
            </w:pPr>
            <w:r w:rsidRPr="00EE75E0">
              <w:rPr>
                <w:b/>
                <w:lang w:bidi="cs-CZ"/>
              </w:rPr>
              <w:t>Přibližte magnet (např. magnetku magnetické tabule) ke dnu Vaší nádoby na vaření. Je-li silně přitahován, tak můžete nádobu na vaření používat na indukční varné ploše.</w:t>
            </w:r>
          </w:p>
        </w:tc>
      </w:tr>
    </w:tbl>
    <w:p w:rsidR="006F71AC" w:rsidRPr="00EE75E0" w:rsidRDefault="00C81E45" w:rsidP="00EE75E0">
      <w:pPr>
        <w:pStyle w:val="Bezmezer"/>
        <w:spacing w:after="120"/>
      </w:pPr>
      <w:r w:rsidRPr="00EE75E0">
        <w:rPr>
          <w:lang w:bidi="cs-CZ"/>
        </w:rPr>
        <w:t>Následující tabulka slouží jako orientační bod pro volbu správného nádobí:</w:t>
      </w:r>
    </w:p>
    <w:tbl>
      <w:tblPr>
        <w:tblOverlap w:val="never"/>
        <w:tblW w:w="0" w:type="auto"/>
        <w:tblInd w:w="1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5784"/>
      </w:tblGrid>
      <w:tr w:rsidR="008D2E8F" w:rsidRPr="00EE75E0" w:rsidTr="00EE75E0">
        <w:trPr>
          <w:trHeight w:val="20"/>
        </w:trPr>
        <w:tc>
          <w:tcPr>
            <w:tcW w:w="4397" w:type="dxa"/>
            <w:shd w:val="clear" w:color="auto" w:fill="BFBFBF" w:themeFill="background1" w:themeFillShade="BF"/>
          </w:tcPr>
          <w:p w:rsidR="008D2E8F" w:rsidRPr="00EE75E0" w:rsidRDefault="008D2E8F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Vhodné nádobí</w:t>
            </w:r>
          </w:p>
        </w:tc>
        <w:tc>
          <w:tcPr>
            <w:tcW w:w="5784" w:type="dxa"/>
            <w:shd w:val="clear" w:color="auto" w:fill="BFBFBF" w:themeFill="background1" w:themeFillShade="BF"/>
          </w:tcPr>
          <w:p w:rsidR="008D2E8F" w:rsidRPr="00EE75E0" w:rsidRDefault="008D2E8F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Nevhodné nádobí</w:t>
            </w:r>
          </w:p>
        </w:tc>
      </w:tr>
      <w:tr w:rsidR="008D2E8F" w:rsidRPr="00EE75E0" w:rsidTr="00EE75E0">
        <w:trPr>
          <w:trHeight w:val="20"/>
        </w:trPr>
        <w:tc>
          <w:tcPr>
            <w:tcW w:w="4397" w:type="dxa"/>
            <w:shd w:val="clear" w:color="auto" w:fill="E7E6E6" w:themeFill="background2"/>
          </w:tcPr>
          <w:p w:rsidR="008D2E8F" w:rsidRPr="00EE75E0" w:rsidRDefault="008D2E8F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Nádobí s feromagnetickým (železo obsahujícím) dnem</w:t>
            </w:r>
          </w:p>
        </w:tc>
        <w:tc>
          <w:tcPr>
            <w:tcW w:w="5784" w:type="dxa"/>
            <w:shd w:val="clear" w:color="auto" w:fill="E7E6E6" w:themeFill="background2"/>
          </w:tcPr>
          <w:p w:rsidR="008D2E8F" w:rsidRPr="00EE75E0" w:rsidRDefault="008D2E8F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Nádoby z mědi, hliníku, varného skla a jiné nekovové nádoby</w:t>
            </w:r>
          </w:p>
        </w:tc>
      </w:tr>
      <w:tr w:rsidR="008D2E8F" w:rsidRPr="00EE75E0" w:rsidTr="00EE75E0">
        <w:trPr>
          <w:trHeight w:val="20"/>
        </w:trPr>
        <w:tc>
          <w:tcPr>
            <w:tcW w:w="4397" w:type="dxa"/>
            <w:shd w:val="clear" w:color="auto" w:fill="E7E6E6" w:themeFill="background2"/>
          </w:tcPr>
          <w:p w:rsidR="008D2E8F" w:rsidRPr="00EE75E0" w:rsidRDefault="008D2E8F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Emailované ocelové nádoby se silným dnem</w:t>
            </w:r>
          </w:p>
        </w:tc>
        <w:tc>
          <w:tcPr>
            <w:tcW w:w="5784" w:type="dxa"/>
            <w:shd w:val="clear" w:color="auto" w:fill="E7E6E6" w:themeFill="background2"/>
          </w:tcPr>
          <w:p w:rsidR="008D2E8F" w:rsidRPr="00EE75E0" w:rsidRDefault="008D2E8F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Nádoby z nerezové oceli bez magnetického železného jádra</w:t>
            </w:r>
          </w:p>
        </w:tc>
      </w:tr>
    </w:tbl>
    <w:p w:rsidR="008D2E8F" w:rsidRPr="00EE75E0" w:rsidRDefault="008D2E8F" w:rsidP="00EE75E0">
      <w:pPr>
        <w:pStyle w:val="Bezmezer"/>
      </w:pPr>
      <w:r w:rsidRPr="00EE75E0">
        <w:rPr>
          <w:lang w:bidi="cs-CZ"/>
        </w:rPr>
        <w:br w:type="page"/>
      </w:r>
    </w:p>
    <w:tbl>
      <w:tblPr>
        <w:tblOverlap w:val="never"/>
        <w:tblW w:w="0" w:type="auto"/>
        <w:tblInd w:w="1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5707"/>
      </w:tblGrid>
      <w:tr w:rsidR="006F71AC" w:rsidRPr="00EE75E0" w:rsidTr="00EE75E0">
        <w:trPr>
          <w:trHeight w:val="20"/>
        </w:trPr>
        <w:tc>
          <w:tcPr>
            <w:tcW w:w="4474" w:type="dxa"/>
            <w:shd w:val="clear" w:color="auto" w:fill="E7E6E6" w:themeFill="background2"/>
          </w:tcPr>
          <w:p w:rsidR="006F71AC" w:rsidRPr="00EE75E0" w:rsidRDefault="00C81E45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Litinové nádoby s emailovaným dnem</w:t>
            </w:r>
          </w:p>
        </w:tc>
        <w:tc>
          <w:tcPr>
            <w:tcW w:w="5707" w:type="dxa"/>
            <w:shd w:val="clear" w:color="auto" w:fill="E7E6E6" w:themeFill="background2"/>
          </w:tcPr>
          <w:p w:rsidR="006F71AC" w:rsidRPr="00EE75E0" w:rsidRDefault="00C81E45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Nádoby, které nemají žádnou rovnou pokládací plochu na plotýnce</w:t>
            </w:r>
          </w:p>
        </w:tc>
      </w:tr>
      <w:tr w:rsidR="006F71AC" w:rsidRPr="00EE75E0" w:rsidTr="00EE75E0">
        <w:trPr>
          <w:trHeight w:val="20"/>
        </w:trPr>
        <w:tc>
          <w:tcPr>
            <w:tcW w:w="4474" w:type="dxa"/>
            <w:shd w:val="clear" w:color="auto" w:fill="E7E6E6" w:themeFill="background2"/>
          </w:tcPr>
          <w:p w:rsidR="006F71AC" w:rsidRPr="00EE75E0" w:rsidRDefault="00C81E45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Nádoby z nerezové vícevrstvové oceli, nerezové feritové oceli, resp. hliníku se speciálním dnem</w:t>
            </w:r>
          </w:p>
        </w:tc>
        <w:tc>
          <w:tcPr>
            <w:tcW w:w="5707" w:type="dxa"/>
            <w:shd w:val="clear" w:color="auto" w:fill="E7E6E6" w:themeFill="background2"/>
          </w:tcPr>
          <w:p w:rsidR="006F71AC" w:rsidRPr="00EE75E0" w:rsidRDefault="00C81E45" w:rsidP="00EE75E0">
            <w:pPr>
              <w:pStyle w:val="Bezmezer"/>
              <w:spacing w:after="120"/>
            </w:pPr>
            <w:r w:rsidRPr="00EE75E0">
              <w:rPr>
                <w:lang w:bidi="cs-CZ"/>
              </w:rPr>
              <w:t>Nádoby s průměrem dna menším než 15 cm a větším než 22 cm</w:t>
            </w:r>
          </w:p>
        </w:tc>
      </w:tr>
    </w:tbl>
    <w:p w:rsidR="006F71AC" w:rsidRPr="00EE75E0" w:rsidRDefault="006F71AC" w:rsidP="00EE75E0">
      <w:pPr>
        <w:pStyle w:val="Bezmez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8511"/>
      </w:tblGrid>
      <w:tr w:rsidR="008D2E8F" w:rsidRPr="00EE75E0" w:rsidTr="00EE75E0">
        <w:trPr>
          <w:trHeight w:val="20"/>
        </w:trPr>
        <w:tc>
          <w:tcPr>
            <w:tcW w:w="1685" w:type="dxa"/>
            <w:shd w:val="clear" w:color="auto" w:fill="0070C0"/>
          </w:tcPr>
          <w:p w:rsidR="008D2E8F" w:rsidRPr="00EE75E0" w:rsidRDefault="008D2E8F" w:rsidP="00EE75E0">
            <w:pPr>
              <w:pStyle w:val="Bezmezer"/>
              <w:jc w:val="center"/>
            </w:pPr>
            <w:r w:rsidRPr="00EE75E0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511" w:type="dxa"/>
            <w:shd w:val="clear" w:color="auto" w:fill="E7E6E6" w:themeFill="background2"/>
          </w:tcPr>
          <w:p w:rsidR="008D2E8F" w:rsidRPr="00EE75E0" w:rsidRDefault="008D2E8F" w:rsidP="00EE75E0">
            <w:pPr>
              <w:pStyle w:val="Bezmezer"/>
            </w:pPr>
          </w:p>
        </w:tc>
      </w:tr>
      <w:tr w:rsidR="008D2E8F" w:rsidRPr="00EE75E0" w:rsidTr="00EE75E0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Při použití hrnců vhodných k indukčnímu vaření od některých výrobců se mohou vyskytnout zvuky, které mají svůj původ v konstrukci těchto hrnců.</w:t>
            </w:r>
          </w:p>
          <w:p w:rsidR="008D2E8F" w:rsidRPr="00EE75E0" w:rsidRDefault="008D2E8F" w:rsidP="00EE75E0">
            <w:pPr>
              <w:pStyle w:val="Bezmezer"/>
              <w:ind w:left="51"/>
            </w:pPr>
            <w:r w:rsidRPr="00EE75E0">
              <w:rPr>
                <w:lang w:bidi="cs-CZ"/>
              </w:rPr>
              <w:t>Dbejte také následujících upozornění pro použití vhodného nádobí: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Používejte jen hrnce se dnem vhodným k indukčnímu vaření.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Maximální přípustná váha hrnce s obsahem nesmí překročit 6 kg.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Pozor při použití dvouplášťových hrnců. Tyto hrnce se mohou nepozorovaně vyvařit. To vede k poškození hrnce a varného pole.</w:t>
            </w:r>
          </w:p>
        </w:tc>
      </w:tr>
    </w:tbl>
    <w:p w:rsidR="008D2E8F" w:rsidRPr="00EE75E0" w:rsidRDefault="008D2E8F" w:rsidP="00EE75E0">
      <w:pPr>
        <w:pStyle w:val="Nadpis2"/>
      </w:pPr>
      <w:bookmarkStart w:id="59" w:name="bookmark23"/>
      <w:bookmarkStart w:id="60" w:name="_Toc511283931"/>
      <w:r w:rsidRPr="00EE75E0">
        <w:rPr>
          <w:lang w:bidi="cs-CZ"/>
        </w:rPr>
        <w:t>Bezpečnostní upozornění</w:t>
      </w:r>
      <w:bookmarkEnd w:id="59"/>
      <w:bookmarkEnd w:id="6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8497"/>
      </w:tblGrid>
      <w:tr w:rsidR="008D2E8F" w:rsidRPr="00EE75E0" w:rsidTr="00EE75E0">
        <w:trPr>
          <w:trHeight w:val="20"/>
        </w:trPr>
        <w:tc>
          <w:tcPr>
            <w:tcW w:w="1699" w:type="dxa"/>
            <w:shd w:val="clear" w:color="auto" w:fill="ED7D31" w:themeFill="accent2"/>
          </w:tcPr>
          <w:p w:rsidR="008D2E8F" w:rsidRPr="00EE75E0" w:rsidRDefault="00EE75E0" w:rsidP="00EE75E0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315" w:dyaOrig="300">
                <v:shape id="_x0000_i1039" type="#_x0000_t75" style="width:15.75pt;height:15pt" o:ole="">
                  <v:imagedata r:id="rId22" o:title=""/>
                </v:shape>
                <o:OLEObject Type="Embed" ProgID="PBrush" ShapeID="_x0000_i1039" DrawAspect="Content" ObjectID="_1585025771" r:id="rId42"/>
              </w:object>
            </w:r>
            <w:r w:rsidR="008D2E8F" w:rsidRPr="00EE75E0">
              <w:rPr>
                <w:b/>
                <w:lang w:bidi="cs-CZ"/>
              </w:rPr>
              <w:t xml:space="preserve"> VAROVÁNÍ</w:t>
            </w:r>
          </w:p>
        </w:tc>
        <w:tc>
          <w:tcPr>
            <w:tcW w:w="8497" w:type="dxa"/>
            <w:shd w:val="clear" w:color="auto" w:fill="E7E6E6" w:themeFill="background2"/>
          </w:tcPr>
          <w:p w:rsidR="008D2E8F" w:rsidRPr="00EE75E0" w:rsidRDefault="008D2E8F" w:rsidP="00EE75E0">
            <w:pPr>
              <w:pStyle w:val="Bezmezer"/>
            </w:pPr>
          </w:p>
        </w:tc>
      </w:tr>
      <w:tr w:rsidR="008D2E8F" w:rsidRPr="00EE75E0" w:rsidTr="00EE75E0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Neponechat přístroj během provozu bez dozoru, aby bylo možno v případě nebezpečí rychle zasáhnout.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Přístroj nesmí být přemisťován během provozu nebo s horkým nádobím na plotýnce.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Dbejte na to, aby nádobí stálo na středu varného pole. Nesmí být odstaveno ani na ovládacím poli, ani na rámu.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Nepokládejte žádné kuchyňské potřeby, poklice hrnců nebo pánví, nože nebo jiné předměty z kovu na plotýnku. Když je přístroj zapnut, mohou se tyto předměty silně rozehřát.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Nepokládat alobal nebo kovové desky na povrch přístroje, aby bylo zabráněno přehřátí.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Nedotýkat se horkého povrchu keramického pole.</w:t>
            </w:r>
          </w:p>
          <w:p w:rsidR="008D2E8F" w:rsidRPr="00EE75E0" w:rsidRDefault="008D2E8F" w:rsidP="00EE75E0">
            <w:pPr>
              <w:pStyle w:val="Bezmezer"/>
              <w:spacing w:before="0"/>
              <w:ind w:left="411"/>
            </w:pPr>
            <w:r w:rsidRPr="00EE75E0">
              <w:rPr>
                <w:lang w:bidi="cs-CZ"/>
              </w:rPr>
              <w:t>Indukční vařič sám nevyvíjí během vaření žádné teplo. Teplota nádobí ale zahřívá plotýnku.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spacing w:after="120"/>
              <w:ind w:left="411"/>
            </w:pPr>
            <w:r w:rsidRPr="00EE75E0">
              <w:rPr>
                <w:lang w:bidi="cs-CZ"/>
              </w:rPr>
              <w:t>Udržujte plotýnku a dno hrnce vždy v suchu a čistotě. Když se mezi dno hrnce a plotýnku dostane kapalina, může se tato odpařit a vzniklým tlakem může vyskočit hrnec do výšky. Existuje nebezpečí zranění.</w:t>
            </w:r>
          </w:p>
        </w:tc>
      </w:tr>
      <w:tr w:rsidR="008D2E8F" w:rsidRPr="00EE75E0" w:rsidTr="00EE75E0">
        <w:trPr>
          <w:trHeight w:val="20"/>
        </w:trPr>
        <w:tc>
          <w:tcPr>
            <w:tcW w:w="1699" w:type="dxa"/>
            <w:shd w:val="clear" w:color="auto" w:fill="0070C0"/>
          </w:tcPr>
          <w:p w:rsidR="008D2E8F" w:rsidRPr="00EE75E0" w:rsidRDefault="008D2E8F" w:rsidP="00EE75E0">
            <w:pPr>
              <w:pStyle w:val="Bezmezer"/>
              <w:jc w:val="center"/>
              <w:rPr>
                <w:b/>
                <w:i/>
              </w:rPr>
            </w:pPr>
            <w:r w:rsidRPr="00EE75E0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497" w:type="dxa"/>
            <w:shd w:val="clear" w:color="auto" w:fill="E7E6E6" w:themeFill="background2"/>
          </w:tcPr>
          <w:p w:rsidR="008D2E8F" w:rsidRPr="00EE75E0" w:rsidRDefault="008D2E8F" w:rsidP="00EE75E0">
            <w:pPr>
              <w:pStyle w:val="Bezmezer"/>
            </w:pPr>
          </w:p>
        </w:tc>
      </w:tr>
      <w:tr w:rsidR="008D2E8F" w:rsidRPr="00EE75E0" w:rsidTr="00EE75E0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Přístroj po použití vypněte. Tak se vyhnete zbytečné spotřebě energie a zajistíte Vaši bezpečnost.</w:t>
            </w:r>
          </w:p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Pokud přístroj delší čas nepoužíváte, doporučujeme vytáhnout zástrčku ze zásuvky.</w:t>
            </w:r>
          </w:p>
        </w:tc>
      </w:tr>
    </w:tbl>
    <w:p w:rsidR="008D2E8F" w:rsidRPr="00EE75E0" w:rsidRDefault="008D2E8F" w:rsidP="00EE75E0">
      <w:pPr>
        <w:pStyle w:val="Bezmezer"/>
      </w:pPr>
      <w:r w:rsidRPr="00EE75E0">
        <w:rPr>
          <w:lang w:bidi="cs-CZ"/>
        </w:rPr>
        <w:br w:type="page"/>
      </w:r>
    </w:p>
    <w:p w:rsidR="006F71AC" w:rsidRPr="00EE75E0" w:rsidRDefault="00C81E45" w:rsidP="00EE75E0">
      <w:pPr>
        <w:pStyle w:val="Nadpis2"/>
      </w:pPr>
      <w:bookmarkStart w:id="61" w:name="bookmark24"/>
      <w:bookmarkStart w:id="62" w:name="_Toc511283932"/>
      <w:r w:rsidRPr="00EE75E0">
        <w:rPr>
          <w:lang w:bidi="cs-CZ"/>
        </w:rPr>
        <w:t>Provoz přístroje</w:t>
      </w:r>
      <w:bookmarkEnd w:id="61"/>
      <w:bookmarkEnd w:id="62"/>
    </w:p>
    <w:p w:rsidR="006F71AC" w:rsidRPr="00EE75E0" w:rsidRDefault="00C81E45" w:rsidP="00EE75E0">
      <w:pPr>
        <w:pStyle w:val="Nadpis3"/>
      </w:pPr>
      <w:bookmarkStart w:id="63" w:name="bookmark25"/>
      <w:bookmarkStart w:id="64" w:name="_Toc511283933"/>
      <w:r w:rsidRPr="00EE75E0">
        <w:rPr>
          <w:lang w:bidi="cs-CZ"/>
        </w:rPr>
        <w:t xml:space="preserve">Obsluha s </w:t>
      </w:r>
      <w:proofErr w:type="spellStart"/>
      <w:r w:rsidRPr="00EE75E0">
        <w:rPr>
          <w:lang w:bidi="cs-CZ"/>
        </w:rPr>
        <w:t>Touch</w:t>
      </w:r>
      <w:proofErr w:type="spellEnd"/>
      <w:r w:rsidRPr="00EE75E0">
        <w:rPr>
          <w:lang w:bidi="cs-CZ"/>
        </w:rPr>
        <w:t xml:space="preserve"> Controls</w:t>
      </w:r>
      <w:bookmarkEnd w:id="63"/>
      <w:bookmarkEnd w:id="64"/>
    </w:p>
    <w:p w:rsidR="006F71AC" w:rsidRPr="00EE75E0" w:rsidRDefault="0007547F" w:rsidP="00EE75E0">
      <w:pPr>
        <w:pStyle w:val="Bezmezer"/>
      </w:pPr>
      <w:r w:rsidRPr="00EE75E0">
        <w:rPr>
          <w:noProof/>
          <w:lang w:eastAsia="cs-CZ" w:bidi="ar-SA"/>
        </w:rPr>
        <w:drawing>
          <wp:anchor distT="0" distB="0" distL="114300" distR="114300" simplePos="0" relativeHeight="25166187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009775" cy="1076325"/>
            <wp:effectExtent l="0" t="0" r="9525" b="9525"/>
            <wp:wrapSquare wrapText="bothSides"/>
            <wp:docPr id="15" name="obrázek 15" descr="C:\Users\radek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adek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E45" w:rsidRPr="00EE75E0">
        <w:rPr>
          <w:lang w:bidi="cs-CZ"/>
        </w:rPr>
        <w:t>Obsluha reaguje na dotek, bez tlaku.</w:t>
      </w:r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Používejte bříško prstu, nikoli špičku.</w:t>
      </w:r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Uslyšíte signální tón, jakmile byl zaregistrován kontakt. Zajistěte, aby bylo ovládací pole čisté a suché.</w:t>
      </w:r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I tenký vodní film ztěžuje přesné ovládání.</w:t>
      </w:r>
    </w:p>
    <w:p w:rsidR="006F71AC" w:rsidRPr="00EE75E0" w:rsidRDefault="00C81E45" w:rsidP="00523B7F">
      <w:pPr>
        <w:pStyle w:val="Nadpis3"/>
      </w:pPr>
      <w:bookmarkStart w:id="65" w:name="bookmark26"/>
      <w:bookmarkStart w:id="66" w:name="_Toc511283934"/>
      <w:r w:rsidRPr="00EE75E0">
        <w:rPr>
          <w:lang w:bidi="cs-CZ"/>
        </w:rPr>
        <w:t>Zapnutí</w:t>
      </w:r>
      <w:bookmarkEnd w:id="65"/>
      <w:bookmarkEnd w:id="66"/>
    </w:p>
    <w:p w:rsidR="006F71AC" w:rsidRPr="00EE75E0" w:rsidRDefault="00C81E45" w:rsidP="004C1421">
      <w:pPr>
        <w:pStyle w:val="Bezmezer"/>
        <w:numPr>
          <w:ilvl w:val="0"/>
          <w:numId w:val="9"/>
        </w:numPr>
        <w:ind w:left="426" w:hanging="426"/>
      </w:pPr>
      <w:r w:rsidRPr="00EE75E0">
        <w:rPr>
          <w:lang w:bidi="cs-CZ"/>
        </w:rPr>
        <w:t>Zastrčit síťovou zástrčku do vhodné zásuvky.</w:t>
      </w:r>
    </w:p>
    <w:p w:rsidR="006F71AC" w:rsidRPr="00EE75E0" w:rsidRDefault="00C81E45" w:rsidP="004C1421">
      <w:pPr>
        <w:pStyle w:val="Bezmezer"/>
        <w:numPr>
          <w:ilvl w:val="0"/>
          <w:numId w:val="9"/>
        </w:numPr>
        <w:ind w:left="426" w:hanging="426"/>
      </w:pPr>
      <w:r w:rsidRPr="00EE75E0">
        <w:rPr>
          <w:lang w:bidi="cs-CZ"/>
        </w:rPr>
        <w:t xml:space="preserve">Displej ukazuje teplotu plochy indukčního varného pole: Pokud teplota plochy leží pod </w:t>
      </w:r>
      <w:proofErr w:type="spellStart"/>
      <w:r w:rsidRPr="00EE75E0">
        <w:rPr>
          <w:lang w:bidi="cs-CZ"/>
        </w:rPr>
        <w:t>50°C</w:t>
      </w:r>
      <w:proofErr w:type="spellEnd"/>
      <w:r w:rsidRPr="00EE75E0">
        <w:rPr>
          <w:lang w:bidi="cs-CZ"/>
        </w:rPr>
        <w:t xml:space="preserve">, je ukazováno „L“, pokud teplota plochy leží nad </w:t>
      </w:r>
      <w:proofErr w:type="spellStart"/>
      <w:r w:rsidRPr="00EE75E0">
        <w:rPr>
          <w:lang w:bidi="cs-CZ"/>
        </w:rPr>
        <w:t>50°C</w:t>
      </w:r>
      <w:proofErr w:type="spellEnd"/>
      <w:r w:rsidRPr="00EE75E0">
        <w:rPr>
          <w:lang w:bidi="cs-CZ"/>
        </w:rPr>
        <w:t xml:space="preserve">, ukazuje displej „H“. Rozezní se akustický signál. Přístroj se nyní nachází v režimu </w:t>
      </w:r>
      <w:proofErr w:type="spellStart"/>
      <w:r w:rsidRPr="00EE75E0">
        <w:rPr>
          <w:lang w:bidi="cs-CZ"/>
        </w:rPr>
        <w:t>Standby</w:t>
      </w:r>
      <w:proofErr w:type="spellEnd"/>
      <w:r w:rsidRPr="00EE75E0">
        <w:rPr>
          <w:lang w:bidi="cs-CZ"/>
        </w:rPr>
        <w:t>.</w:t>
      </w:r>
    </w:p>
    <w:p w:rsidR="006F71AC" w:rsidRPr="00EE75E0" w:rsidRDefault="00C81E45" w:rsidP="004C1421">
      <w:pPr>
        <w:pStyle w:val="Bezmezer"/>
        <w:numPr>
          <w:ilvl w:val="0"/>
          <w:numId w:val="9"/>
        </w:numPr>
        <w:ind w:left="426" w:hanging="426"/>
      </w:pPr>
      <w:r w:rsidRPr="00EE75E0">
        <w:rPr>
          <w:lang w:bidi="cs-CZ"/>
        </w:rPr>
        <w:t>Vhodné nádobí s vařeným nebo smaženým pokrmem postavit na střed plotýnky (</w:t>
      </w:r>
      <w:r w:rsidR="00523B7F">
        <w:rPr>
          <w:lang w:bidi="cs-CZ"/>
        </w:rPr>
        <w:sym w:font="Symbol" w:char="F0C6"/>
      </w:r>
      <w:r w:rsidRPr="00EE75E0">
        <w:rPr>
          <w:lang w:bidi="cs-CZ"/>
        </w:rPr>
        <w:t xml:space="preserve"> 150 mm - 220 mm).</w:t>
      </w:r>
    </w:p>
    <w:p w:rsidR="006F71AC" w:rsidRPr="00EE75E0" w:rsidRDefault="00C81E45" w:rsidP="004C1421">
      <w:pPr>
        <w:pStyle w:val="Bezmezer"/>
        <w:numPr>
          <w:ilvl w:val="0"/>
          <w:numId w:val="9"/>
        </w:numPr>
        <w:ind w:left="426" w:hanging="426"/>
      </w:pPr>
      <w:r w:rsidRPr="00EE75E0">
        <w:rPr>
          <w:lang w:bidi="cs-CZ"/>
        </w:rPr>
        <w:t>Stiskněte pro zapnutí indukčního vařiče nyní tlačítko „On/</w:t>
      </w:r>
      <w:proofErr w:type="spellStart"/>
      <w:r w:rsidRPr="00EE75E0">
        <w:rPr>
          <w:lang w:bidi="cs-CZ"/>
        </w:rPr>
        <w:t>Standby</w:t>
      </w:r>
      <w:proofErr w:type="spellEnd"/>
      <w:r w:rsidRPr="00EE75E0">
        <w:rPr>
          <w:lang w:bidi="cs-CZ"/>
        </w:rPr>
        <w:t>“ (1).</w:t>
      </w:r>
    </w:p>
    <w:p w:rsidR="006F71AC" w:rsidRPr="00EE75E0" w:rsidRDefault="00C81E45" w:rsidP="00523B7F">
      <w:pPr>
        <w:pStyle w:val="Bezmezer"/>
        <w:spacing w:before="0" w:after="120"/>
        <w:ind w:left="426"/>
      </w:pPr>
      <w:r w:rsidRPr="00EE75E0">
        <w:rPr>
          <w:lang w:bidi="cs-CZ"/>
        </w:rPr>
        <w:t>Rozezní se akustický signál.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8540"/>
      </w:tblGrid>
      <w:tr w:rsidR="006F71AC" w:rsidRPr="00EE75E0" w:rsidTr="00523B7F">
        <w:trPr>
          <w:trHeight w:val="20"/>
        </w:trPr>
        <w:tc>
          <w:tcPr>
            <w:tcW w:w="1656" w:type="dxa"/>
            <w:shd w:val="clear" w:color="auto" w:fill="0070C0"/>
          </w:tcPr>
          <w:p w:rsidR="006F71AC" w:rsidRPr="00523B7F" w:rsidRDefault="00C81E45" w:rsidP="00523B7F">
            <w:pPr>
              <w:pStyle w:val="Bezmezer"/>
              <w:jc w:val="center"/>
              <w:rPr>
                <w:b/>
                <w:i/>
              </w:rPr>
            </w:pPr>
            <w:r w:rsidRPr="00523B7F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540" w:type="dxa"/>
            <w:shd w:val="clear" w:color="auto" w:fill="E7E6E6" w:themeFill="background2"/>
          </w:tcPr>
          <w:p w:rsidR="006F71AC" w:rsidRPr="00EE75E0" w:rsidRDefault="006F71AC" w:rsidP="00EE75E0">
            <w:pPr>
              <w:pStyle w:val="Bezmezer"/>
            </w:pPr>
          </w:p>
        </w:tc>
      </w:tr>
      <w:tr w:rsidR="006F71AC" w:rsidRPr="00EE75E0" w:rsidTr="00523B7F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EE75E0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Pokud během 10 sekund neprovedete žádné zadání, vypne se přístroj automaticky.</w:t>
            </w:r>
          </w:p>
        </w:tc>
      </w:tr>
    </w:tbl>
    <w:p w:rsidR="008D2E8F" w:rsidRPr="00EE75E0" w:rsidRDefault="008D2E8F" w:rsidP="00523B7F">
      <w:pPr>
        <w:pStyle w:val="Nadpis3"/>
      </w:pPr>
      <w:bookmarkStart w:id="67" w:name="bookmark27"/>
      <w:bookmarkStart w:id="68" w:name="_Toc511283935"/>
      <w:r w:rsidRPr="00EE75E0">
        <w:rPr>
          <w:lang w:bidi="cs-CZ"/>
        </w:rPr>
        <w:t>Výkonový režim</w:t>
      </w:r>
      <w:bookmarkEnd w:id="67"/>
      <w:bookmarkEnd w:id="68"/>
    </w:p>
    <w:p w:rsidR="008D2E8F" w:rsidRPr="00EE75E0" w:rsidRDefault="008D2E8F" w:rsidP="004C1421">
      <w:pPr>
        <w:pStyle w:val="Bezmezer"/>
        <w:numPr>
          <w:ilvl w:val="0"/>
          <w:numId w:val="9"/>
        </w:numPr>
        <w:ind w:left="426" w:hanging="426"/>
      </w:pPr>
      <w:r w:rsidRPr="00EE75E0">
        <w:rPr>
          <w:lang w:bidi="cs-CZ"/>
        </w:rPr>
        <w:t>Zvolte funkčním tlačítkem (6) výkonový režim, pak je na displeji vidět „1600“.</w:t>
      </w:r>
    </w:p>
    <w:p w:rsidR="008D2E8F" w:rsidRPr="00EE75E0" w:rsidRDefault="008D2E8F" w:rsidP="004C1421">
      <w:pPr>
        <w:pStyle w:val="Bezmezer"/>
        <w:numPr>
          <w:ilvl w:val="0"/>
          <w:numId w:val="9"/>
        </w:numPr>
        <w:ind w:left="426" w:hanging="426"/>
      </w:pPr>
      <w:r w:rsidRPr="00EE75E0">
        <w:rPr>
          <w:lang w:bidi="cs-CZ"/>
        </w:rPr>
        <w:t xml:space="preserve">Můžete pomocí tlačítek </w:t>
      </w:r>
      <w:r w:rsidRPr="00EE75E0">
        <w:rPr>
          <w:b/>
          <w:lang w:bidi="cs-CZ"/>
        </w:rPr>
        <w:t xml:space="preserve">+/- </w:t>
      </w:r>
      <w:r w:rsidRPr="00EE75E0">
        <w:rPr>
          <w:lang w:bidi="cs-CZ"/>
        </w:rPr>
        <w:t>volit mezi 10 stupni (200, 400, 600, 800, 1000, 1200, 1400, 1600, 1800, 2000 W). Zvolený výkon je ukazován na displeji.</w:t>
      </w:r>
    </w:p>
    <w:p w:rsidR="008D2E8F" w:rsidRPr="00EE75E0" w:rsidRDefault="008D2E8F" w:rsidP="00523B7F">
      <w:pPr>
        <w:pStyle w:val="Nadpis3"/>
      </w:pPr>
      <w:bookmarkStart w:id="69" w:name="bookmark28"/>
      <w:bookmarkStart w:id="70" w:name="_Toc511283936"/>
      <w:r w:rsidRPr="00EE75E0">
        <w:rPr>
          <w:lang w:bidi="cs-CZ"/>
        </w:rPr>
        <w:t>Režim teploty</w:t>
      </w:r>
      <w:bookmarkEnd w:id="69"/>
      <w:bookmarkEnd w:id="70"/>
    </w:p>
    <w:p w:rsidR="008D2E8F" w:rsidRPr="00EE75E0" w:rsidRDefault="008D2E8F" w:rsidP="004C1421">
      <w:pPr>
        <w:pStyle w:val="Bezmezer"/>
        <w:numPr>
          <w:ilvl w:val="0"/>
          <w:numId w:val="9"/>
        </w:numPr>
        <w:ind w:left="426" w:hanging="426"/>
      </w:pPr>
      <w:r w:rsidRPr="00EE75E0">
        <w:rPr>
          <w:lang w:bidi="cs-CZ"/>
        </w:rPr>
        <w:t>Zvolte funkčním tlačítkem (6) režim teploty, pak je na displeji vidět „140“.</w:t>
      </w:r>
    </w:p>
    <w:p w:rsidR="008D2E8F" w:rsidRPr="00EE75E0" w:rsidRDefault="008D2E8F" w:rsidP="004C1421">
      <w:pPr>
        <w:pStyle w:val="Bezmezer"/>
        <w:numPr>
          <w:ilvl w:val="0"/>
          <w:numId w:val="9"/>
        </w:numPr>
        <w:spacing w:after="120"/>
        <w:ind w:left="426" w:hanging="426"/>
      </w:pPr>
      <w:r w:rsidRPr="00EE75E0">
        <w:rPr>
          <w:lang w:bidi="cs-CZ"/>
        </w:rPr>
        <w:t xml:space="preserve">Můžete pomocí tlačítek </w:t>
      </w:r>
      <w:r w:rsidRPr="00EE75E0">
        <w:rPr>
          <w:b/>
          <w:lang w:bidi="cs-CZ"/>
        </w:rPr>
        <w:t>+/-</w:t>
      </w:r>
      <w:r w:rsidRPr="00EE75E0">
        <w:rPr>
          <w:lang w:bidi="cs-CZ"/>
        </w:rPr>
        <w:t xml:space="preserve"> volit teplotu mezi </w:t>
      </w:r>
      <w:proofErr w:type="spellStart"/>
      <w:r w:rsidRPr="00EE75E0">
        <w:rPr>
          <w:lang w:bidi="cs-CZ"/>
        </w:rPr>
        <w:t>60°C</w:t>
      </w:r>
      <w:proofErr w:type="spellEnd"/>
      <w:r w:rsidRPr="00EE75E0">
        <w:rPr>
          <w:lang w:bidi="cs-CZ"/>
        </w:rPr>
        <w:t xml:space="preserve"> a </w:t>
      </w:r>
      <w:proofErr w:type="spellStart"/>
      <w:r w:rsidRPr="00EE75E0">
        <w:rPr>
          <w:lang w:bidi="cs-CZ"/>
        </w:rPr>
        <w:t>200°C</w:t>
      </w:r>
      <w:proofErr w:type="spellEnd"/>
      <w:r w:rsidRPr="00EE75E0">
        <w:rPr>
          <w:lang w:bidi="cs-CZ"/>
        </w:rPr>
        <w:t>. (60, 80, 100, 120, 140, 160, 170, 180, 190, 200). Zvolená teplota je vidět na displeji.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8526"/>
      </w:tblGrid>
      <w:tr w:rsidR="008D2E8F" w:rsidRPr="00EE75E0" w:rsidTr="00523B7F">
        <w:trPr>
          <w:trHeight w:val="20"/>
        </w:trPr>
        <w:tc>
          <w:tcPr>
            <w:tcW w:w="1670" w:type="dxa"/>
            <w:shd w:val="clear" w:color="auto" w:fill="0070C0"/>
          </w:tcPr>
          <w:p w:rsidR="008D2E8F" w:rsidRPr="00523B7F" w:rsidRDefault="008D2E8F" w:rsidP="00523B7F">
            <w:pPr>
              <w:pStyle w:val="Bezmezer"/>
              <w:jc w:val="center"/>
              <w:rPr>
                <w:b/>
                <w:i/>
              </w:rPr>
            </w:pPr>
            <w:r w:rsidRPr="00523B7F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526" w:type="dxa"/>
            <w:shd w:val="clear" w:color="auto" w:fill="E7E6E6" w:themeFill="background2"/>
          </w:tcPr>
          <w:p w:rsidR="008D2E8F" w:rsidRPr="00EE75E0" w:rsidRDefault="008D2E8F" w:rsidP="00EE75E0">
            <w:pPr>
              <w:pStyle w:val="Bezmezer"/>
            </w:pPr>
          </w:p>
        </w:tc>
      </w:tr>
      <w:tr w:rsidR="008D2E8F" w:rsidRPr="00EE75E0" w:rsidTr="00523B7F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8D2E8F" w:rsidRPr="00EE75E0" w:rsidRDefault="008D2E8F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 xml:space="preserve">Jelikož speciálně při smažení s malým množstvím tuku teplota ve dně hrnce velmi rychle roste a hraniční hodnota 150-170 °C je rychle dosažena, přepněte při smažení na režim teploty. Zde leží nejvyšší teplota u </w:t>
            </w:r>
            <w:proofErr w:type="spellStart"/>
            <w:r w:rsidRPr="00EE75E0">
              <w:rPr>
                <w:lang w:bidi="cs-CZ"/>
              </w:rPr>
              <w:t>200°C</w:t>
            </w:r>
            <w:proofErr w:type="spellEnd"/>
            <w:r w:rsidRPr="00EE75E0">
              <w:rPr>
                <w:lang w:bidi="cs-CZ"/>
              </w:rPr>
              <w:t>.</w:t>
            </w:r>
          </w:p>
        </w:tc>
      </w:tr>
    </w:tbl>
    <w:p w:rsidR="008D2E8F" w:rsidRPr="00EE75E0" w:rsidRDefault="008D2E8F" w:rsidP="00EE75E0">
      <w:pPr>
        <w:pStyle w:val="Bezmezer"/>
      </w:pPr>
      <w:r w:rsidRPr="00EE75E0">
        <w:rPr>
          <w:lang w:bidi="cs-CZ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8578"/>
      </w:tblGrid>
      <w:tr w:rsidR="006F71AC" w:rsidRPr="00EE75E0" w:rsidTr="00523B7F">
        <w:trPr>
          <w:trHeight w:val="20"/>
        </w:trPr>
        <w:tc>
          <w:tcPr>
            <w:tcW w:w="1618" w:type="dxa"/>
            <w:shd w:val="clear" w:color="auto" w:fill="0070C0"/>
          </w:tcPr>
          <w:p w:rsidR="006F71AC" w:rsidRPr="00523B7F" w:rsidRDefault="00C81E45" w:rsidP="00523B7F">
            <w:pPr>
              <w:pStyle w:val="Bezmezer"/>
              <w:jc w:val="center"/>
              <w:rPr>
                <w:b/>
                <w:i/>
              </w:rPr>
            </w:pPr>
            <w:r w:rsidRPr="00523B7F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578" w:type="dxa"/>
            <w:shd w:val="clear" w:color="auto" w:fill="E7E6E6" w:themeFill="background2"/>
          </w:tcPr>
          <w:p w:rsidR="006F71AC" w:rsidRPr="00EE75E0" w:rsidRDefault="006F71AC" w:rsidP="00EE75E0">
            <w:pPr>
              <w:pStyle w:val="Bezmezer"/>
            </w:pPr>
          </w:p>
        </w:tc>
      </w:tr>
      <w:tr w:rsidR="006F71AC" w:rsidRPr="00EE75E0" w:rsidTr="00523B7F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EE75E0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 xml:space="preserve">Když odstraníte hrnec, vypne přístroj okamžitě zahřívání. Signální tóny se rozezní po dobu 30 sekund, poté se přístroj automaticky přepne do režimu </w:t>
            </w:r>
            <w:proofErr w:type="spellStart"/>
            <w:r w:rsidRPr="00EE75E0">
              <w:rPr>
                <w:lang w:bidi="cs-CZ"/>
              </w:rPr>
              <w:t>Standby</w:t>
            </w:r>
            <w:proofErr w:type="spellEnd"/>
            <w:r w:rsidRPr="00EE75E0">
              <w:rPr>
                <w:lang w:bidi="cs-CZ"/>
              </w:rPr>
              <w:t>.</w:t>
            </w:r>
          </w:p>
        </w:tc>
      </w:tr>
    </w:tbl>
    <w:p w:rsidR="00523B7F" w:rsidRDefault="00523B7F" w:rsidP="00EE75E0">
      <w:pPr>
        <w:pStyle w:val="Bezmezer"/>
      </w:pPr>
      <w:bookmarkStart w:id="71" w:name="bookmark29"/>
    </w:p>
    <w:p w:rsidR="00292AAE" w:rsidRPr="00EE75E0" w:rsidRDefault="00292AAE" w:rsidP="00523B7F">
      <w:pPr>
        <w:pStyle w:val="Nadpis3"/>
      </w:pPr>
      <w:bookmarkStart w:id="72" w:name="_Toc511283937"/>
      <w:r w:rsidRPr="00EE75E0">
        <w:rPr>
          <w:lang w:bidi="cs-CZ"/>
        </w:rPr>
        <w:t xml:space="preserve">Funkce </w:t>
      </w:r>
      <w:proofErr w:type="spellStart"/>
      <w:r w:rsidRPr="00EE75E0">
        <w:rPr>
          <w:lang w:bidi="cs-CZ"/>
        </w:rPr>
        <w:t>Keep-Warm</w:t>
      </w:r>
      <w:proofErr w:type="spellEnd"/>
      <w:r w:rsidRPr="00EE75E0">
        <w:rPr>
          <w:lang w:bidi="cs-CZ"/>
        </w:rPr>
        <w:t xml:space="preserve"> :</w:t>
      </w:r>
      <w:bookmarkEnd w:id="71"/>
      <w:bookmarkEnd w:id="72"/>
    </w:p>
    <w:p w:rsidR="00292AAE" w:rsidRPr="00EE75E0" w:rsidRDefault="00292AAE" w:rsidP="00523B7F">
      <w:pPr>
        <w:pStyle w:val="Bezmezer"/>
        <w:spacing w:after="120"/>
      </w:pPr>
      <w:r w:rsidRPr="00EE75E0">
        <w:rPr>
          <w:lang w:bidi="cs-CZ"/>
        </w:rPr>
        <w:t xml:space="preserve">Stiskněte tlačítko </w:t>
      </w:r>
      <w:proofErr w:type="spellStart"/>
      <w:r w:rsidRPr="00EE75E0">
        <w:rPr>
          <w:lang w:bidi="cs-CZ"/>
        </w:rPr>
        <w:t>Keep</w:t>
      </w:r>
      <w:proofErr w:type="spellEnd"/>
      <w:r w:rsidRPr="00EE75E0">
        <w:rPr>
          <w:lang w:bidi="cs-CZ"/>
        </w:rPr>
        <w:t xml:space="preserve"> </w:t>
      </w:r>
      <w:proofErr w:type="spellStart"/>
      <w:r w:rsidRPr="00EE75E0">
        <w:rPr>
          <w:lang w:bidi="cs-CZ"/>
        </w:rPr>
        <w:t>Warm</w:t>
      </w:r>
      <w:proofErr w:type="spellEnd"/>
      <w:r w:rsidRPr="00EE75E0">
        <w:rPr>
          <w:lang w:bidi="cs-CZ"/>
        </w:rPr>
        <w:t xml:space="preserve"> (2). V tomto nastavení udržuje přístroj pokrm šetrně teplý při cca </w:t>
      </w:r>
      <w:proofErr w:type="spellStart"/>
      <w:r w:rsidRPr="00EE75E0">
        <w:rPr>
          <w:lang w:bidi="cs-CZ"/>
        </w:rPr>
        <w:t>60°C</w:t>
      </w:r>
      <w:proofErr w:type="spellEnd"/>
      <w:r w:rsidRPr="00EE75E0">
        <w:rPr>
          <w:lang w:bidi="cs-CZ"/>
        </w:rPr>
        <w:t>. Displej ukazuje „----„.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8497"/>
      </w:tblGrid>
      <w:tr w:rsidR="00292AAE" w:rsidRPr="00EE75E0" w:rsidTr="00523B7F">
        <w:trPr>
          <w:trHeight w:val="20"/>
        </w:trPr>
        <w:tc>
          <w:tcPr>
            <w:tcW w:w="1699" w:type="dxa"/>
            <w:shd w:val="clear" w:color="auto" w:fill="0070C0"/>
          </w:tcPr>
          <w:p w:rsidR="00292AAE" w:rsidRPr="00523B7F" w:rsidRDefault="00292AAE" w:rsidP="00523B7F">
            <w:pPr>
              <w:pStyle w:val="Bezmezer"/>
              <w:jc w:val="center"/>
              <w:rPr>
                <w:b/>
                <w:i/>
              </w:rPr>
            </w:pPr>
            <w:r w:rsidRPr="00523B7F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497" w:type="dxa"/>
            <w:shd w:val="clear" w:color="auto" w:fill="E7E6E6" w:themeFill="background2"/>
          </w:tcPr>
          <w:p w:rsidR="00292AAE" w:rsidRPr="00EE75E0" w:rsidRDefault="00292AAE" w:rsidP="00EE75E0">
            <w:pPr>
              <w:pStyle w:val="Bezmezer"/>
            </w:pPr>
          </w:p>
        </w:tc>
      </w:tr>
      <w:tr w:rsidR="00292AAE" w:rsidRPr="00EE75E0" w:rsidTr="00523B7F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V tomto nastavení nemohou být funkce (výkon a teplota) měněny.</w:t>
            </w:r>
          </w:p>
        </w:tc>
      </w:tr>
    </w:tbl>
    <w:p w:rsidR="00292AAE" w:rsidRPr="00EE75E0" w:rsidRDefault="00292AAE" w:rsidP="00523B7F">
      <w:pPr>
        <w:pStyle w:val="Nadpis3"/>
      </w:pPr>
      <w:bookmarkStart w:id="73" w:name="bookmark30"/>
      <w:bookmarkStart w:id="74" w:name="_Toc511283938"/>
      <w:r w:rsidRPr="00EE75E0">
        <w:rPr>
          <w:lang w:bidi="cs-CZ"/>
        </w:rPr>
        <w:t>Booster</w:t>
      </w:r>
      <w:bookmarkEnd w:id="73"/>
      <w:bookmarkEnd w:id="74"/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Stiskněte tlačítko Booster (3). Booster vybere automaticky nejvyšší stupeň výkonu. Displej ukazuje „----„. Booster přepne automaticky po 60 sekundách na předtím zvolený funkční stupeň.</w:t>
      </w:r>
    </w:p>
    <w:p w:rsidR="00292AAE" w:rsidRPr="00EE75E0" w:rsidRDefault="00292AAE" w:rsidP="00523B7F">
      <w:pPr>
        <w:pStyle w:val="Nadpis3"/>
      </w:pPr>
      <w:bookmarkStart w:id="75" w:name="bookmark31"/>
      <w:bookmarkStart w:id="76" w:name="_Toc511283939"/>
      <w:r w:rsidRPr="00EE75E0">
        <w:rPr>
          <w:lang w:bidi="cs-CZ"/>
        </w:rPr>
        <w:t>Časovač</w:t>
      </w:r>
      <w:bookmarkEnd w:id="75"/>
      <w:bookmarkEnd w:id="76"/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Zvolte výkonový stupeň nebo teplotu.</w:t>
      </w:r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Stiskněte tlačítko Časovač (7) tak dlouho, dokud se na displeji neobjeví “0:00“.</w:t>
      </w:r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Tlačítky + nebo - je možné nastavit dobu v jednominutových intervalech (až do max. 3 hodin).</w:t>
      </w:r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Nastavený čas se krátce rozsvítí na displeji, časovač začne odpočítávat. Na displeji jsou střídavě vidět zvolená funkce a časovač.</w:t>
      </w:r>
    </w:p>
    <w:p w:rsidR="00292AAE" w:rsidRPr="00EE75E0" w:rsidRDefault="00292AAE" w:rsidP="00523B7F">
      <w:pPr>
        <w:pStyle w:val="Bezmezer"/>
        <w:spacing w:after="120"/>
      </w:pPr>
      <w:r w:rsidRPr="00EE75E0">
        <w:rPr>
          <w:lang w:bidi="cs-CZ"/>
        </w:rPr>
        <w:t>Uplynul-li čas, zazní akustický signál a přístroj se vypne.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8497"/>
      </w:tblGrid>
      <w:tr w:rsidR="00292AAE" w:rsidRPr="00EE75E0" w:rsidTr="00523B7F">
        <w:trPr>
          <w:trHeight w:val="20"/>
        </w:trPr>
        <w:tc>
          <w:tcPr>
            <w:tcW w:w="1699" w:type="dxa"/>
            <w:shd w:val="clear" w:color="auto" w:fill="0070C0"/>
          </w:tcPr>
          <w:p w:rsidR="00292AAE" w:rsidRPr="00523B7F" w:rsidRDefault="00292AAE" w:rsidP="00523B7F">
            <w:pPr>
              <w:pStyle w:val="Bezmezer"/>
              <w:jc w:val="center"/>
              <w:rPr>
                <w:b/>
                <w:i/>
              </w:rPr>
            </w:pPr>
            <w:r w:rsidRPr="00523B7F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497" w:type="dxa"/>
            <w:shd w:val="clear" w:color="auto" w:fill="E7E6E6" w:themeFill="background2"/>
          </w:tcPr>
          <w:p w:rsidR="00292AAE" w:rsidRPr="00EE75E0" w:rsidRDefault="00292AAE" w:rsidP="00EE75E0">
            <w:pPr>
              <w:pStyle w:val="Bezmezer"/>
            </w:pPr>
          </w:p>
        </w:tc>
      </w:tr>
      <w:tr w:rsidR="00292AAE" w:rsidRPr="00EE75E0" w:rsidTr="00523B7F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Během provozu časovače můžete dobu libovolně nastavovat tlačítky +/-. Díky paměťové funkci zůstane nastavení funkčního stupně zachováno.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Pokud přepínáte mezi výkonovým a teplotním stupněm, musíte časovač nastavit znovu.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Během vaření může být funkční stupeň podle libosti nově nastaven. Také časovač můžete neustále nově nastavovat.</w:t>
            </w:r>
          </w:p>
        </w:tc>
      </w:tr>
    </w:tbl>
    <w:p w:rsidR="00292AAE" w:rsidRPr="00EE75E0" w:rsidRDefault="00292AAE" w:rsidP="00EE75E0">
      <w:pPr>
        <w:pStyle w:val="Bezmezer"/>
      </w:pPr>
    </w:p>
    <w:p w:rsidR="00292AAE" w:rsidRPr="00EE75E0" w:rsidRDefault="00292AAE" w:rsidP="00523B7F">
      <w:pPr>
        <w:pStyle w:val="Nadpis3"/>
      </w:pPr>
      <w:bookmarkStart w:id="77" w:name="bookmark32"/>
      <w:bookmarkStart w:id="78" w:name="_Toc511283940"/>
      <w:r w:rsidRPr="00EE75E0">
        <w:rPr>
          <w:lang w:bidi="cs-CZ"/>
        </w:rPr>
        <w:t>Dětská pojistka</w:t>
      </w:r>
      <w:bookmarkEnd w:id="77"/>
      <w:bookmarkEnd w:id="78"/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Dětská pojistka zabraňuje nezáměrnému použití přístroje dětmi.</w:t>
      </w:r>
    </w:p>
    <w:p w:rsidR="00292AAE" w:rsidRPr="00EE75E0" w:rsidRDefault="00523B7F" w:rsidP="00EE75E0">
      <w:pPr>
        <w:pStyle w:val="Bezmezer"/>
      </w:pPr>
      <w:r w:rsidRPr="00EE75E0">
        <w:rPr>
          <w:noProof/>
          <w:lang w:eastAsia="cs-CZ" w:bidi="ar-SA"/>
        </w:rPr>
        <w:drawing>
          <wp:anchor distT="0" distB="0" distL="114300" distR="114300" simplePos="0" relativeHeight="251662895" behindDoc="0" locked="0" layoutInCell="1" allowOverlap="1">
            <wp:simplePos x="0" y="0"/>
            <wp:positionH relativeFrom="column">
              <wp:posOffset>6110605</wp:posOffset>
            </wp:positionH>
            <wp:positionV relativeFrom="paragraph">
              <wp:posOffset>123825</wp:posOffset>
            </wp:positionV>
            <wp:extent cx="381000" cy="333375"/>
            <wp:effectExtent l="0" t="0" r="0" b="9525"/>
            <wp:wrapSquare wrapText="bothSides"/>
            <wp:docPr id="16" name="obrázek 16" descr="C:\Users\radek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adek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2AAE" w:rsidRPr="00EE75E0">
        <w:rPr>
          <w:lang w:bidi="cs-CZ"/>
        </w:rPr>
        <w:t>nebo nezáměrnému přenastavení tlačítek.</w:t>
      </w:r>
    </w:p>
    <w:p w:rsidR="00292AAE" w:rsidRPr="00523B7F" w:rsidRDefault="00292AAE" w:rsidP="00EE75E0">
      <w:pPr>
        <w:pStyle w:val="Bezmezer"/>
        <w:rPr>
          <w:b/>
        </w:rPr>
      </w:pPr>
      <w:bookmarkStart w:id="79" w:name="bookmark33"/>
      <w:r w:rsidRPr="00523B7F">
        <w:rPr>
          <w:b/>
          <w:lang w:bidi="cs-CZ"/>
        </w:rPr>
        <w:t>Aktivace dětské pojistky:</w:t>
      </w:r>
      <w:bookmarkEnd w:id="79"/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Stiskněte současně tlačítka + a -, dokud se nerozsvítí kontrolní světlo nad symbolem zámku.</w:t>
      </w:r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br w:type="page"/>
      </w:r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V uzamčeném stavu jsou všechna tlačítka mimo hlavního spínače On/</w:t>
      </w:r>
      <w:proofErr w:type="spellStart"/>
      <w:r w:rsidRPr="00EE75E0">
        <w:rPr>
          <w:lang w:bidi="cs-CZ"/>
        </w:rPr>
        <w:t>Standby</w:t>
      </w:r>
      <w:proofErr w:type="spellEnd"/>
      <w:r w:rsidRPr="00EE75E0">
        <w:rPr>
          <w:lang w:bidi="cs-CZ"/>
        </w:rPr>
        <w:t xml:space="preserve"> (1) deaktivována. Varné pole zahřívá dle dříve nastaveného funkčního stupně dále.</w:t>
      </w:r>
    </w:p>
    <w:p w:rsidR="006F71AC" w:rsidRPr="00EE75E0" w:rsidRDefault="00523B7F" w:rsidP="00EE75E0">
      <w:pPr>
        <w:pStyle w:val="Bezmezer"/>
      </w:pPr>
      <w:bookmarkStart w:id="80" w:name="bookmark34"/>
      <w:r w:rsidRPr="00EE75E0">
        <w:rPr>
          <w:noProof/>
          <w:lang w:eastAsia="cs-CZ" w:bidi="ar-SA"/>
        </w:rPr>
        <w:drawing>
          <wp:anchor distT="0" distB="0" distL="114300" distR="114300" simplePos="0" relativeHeight="251663919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120650</wp:posOffset>
            </wp:positionV>
            <wp:extent cx="419100" cy="342900"/>
            <wp:effectExtent l="0" t="0" r="0" b="0"/>
            <wp:wrapSquare wrapText="bothSides"/>
            <wp:docPr id="17" name="obrázek 17" descr="C:\Users\radek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adek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E45" w:rsidRPr="00EE75E0">
        <w:rPr>
          <w:lang w:bidi="cs-CZ"/>
        </w:rPr>
        <w:t>Deaktivace dětské pojistky:</w:t>
      </w:r>
      <w:bookmarkEnd w:id="80"/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Stiskněte tlačítka + a - dokud nezhasne kontrolní světlo nad symbolem zámku.</w:t>
      </w:r>
    </w:p>
    <w:p w:rsidR="006F71AC" w:rsidRPr="00EE75E0" w:rsidRDefault="00C81E45" w:rsidP="00523B7F">
      <w:pPr>
        <w:pStyle w:val="Nadpis3"/>
      </w:pPr>
      <w:bookmarkStart w:id="81" w:name="bookmark35"/>
      <w:bookmarkStart w:id="82" w:name="_Toc511283941"/>
      <w:r w:rsidRPr="00EE75E0">
        <w:rPr>
          <w:lang w:bidi="cs-CZ"/>
        </w:rPr>
        <w:t>Vypnutí</w:t>
      </w:r>
      <w:bookmarkEnd w:id="81"/>
      <w:bookmarkEnd w:id="82"/>
    </w:p>
    <w:p w:rsidR="006F71AC" w:rsidRPr="00EE75E0" w:rsidRDefault="00C81E45" w:rsidP="00523B7F">
      <w:pPr>
        <w:pStyle w:val="Bezmezer"/>
        <w:spacing w:after="120"/>
      </w:pPr>
      <w:r w:rsidRPr="00EE75E0">
        <w:rPr>
          <w:lang w:bidi="cs-CZ"/>
        </w:rPr>
        <w:t>Celý přístroj je vypínán přes hlavní spínač On/</w:t>
      </w:r>
      <w:proofErr w:type="spellStart"/>
      <w:r w:rsidRPr="00EE75E0">
        <w:rPr>
          <w:lang w:bidi="cs-CZ"/>
        </w:rPr>
        <w:t>Standby</w:t>
      </w:r>
      <w:proofErr w:type="spellEnd"/>
      <w:r w:rsidRPr="00EE75E0">
        <w:rPr>
          <w:lang w:bidi="cs-CZ"/>
        </w:rPr>
        <w:t xml:space="preserve"> (1).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8545"/>
      </w:tblGrid>
      <w:tr w:rsidR="006F71AC" w:rsidRPr="00EE75E0" w:rsidTr="00523B7F">
        <w:trPr>
          <w:trHeight w:val="20"/>
        </w:trPr>
        <w:tc>
          <w:tcPr>
            <w:tcW w:w="1651" w:type="dxa"/>
            <w:shd w:val="clear" w:color="auto" w:fill="0070C0"/>
          </w:tcPr>
          <w:p w:rsidR="006F71AC" w:rsidRPr="00523B7F" w:rsidRDefault="00C81E45" w:rsidP="00523B7F">
            <w:pPr>
              <w:pStyle w:val="Bezmezer"/>
              <w:jc w:val="center"/>
              <w:rPr>
                <w:b/>
                <w:i/>
              </w:rPr>
            </w:pPr>
            <w:r w:rsidRPr="00523B7F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545" w:type="dxa"/>
            <w:shd w:val="clear" w:color="auto" w:fill="E7E6E6" w:themeFill="background2"/>
          </w:tcPr>
          <w:p w:rsidR="006F71AC" w:rsidRPr="00EE75E0" w:rsidRDefault="006F71AC" w:rsidP="00EE75E0">
            <w:pPr>
              <w:pStyle w:val="Bezmezer"/>
            </w:pPr>
          </w:p>
        </w:tc>
      </w:tr>
      <w:tr w:rsidR="006F71AC" w:rsidRPr="00EE75E0" w:rsidTr="00523B7F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EE75E0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Všimněte si, že ventilátor přístroje po vypnutí ještě nějakou dobu dále pracuje, aby odvedl z přístroje nahromaděné teplo.</w:t>
            </w:r>
          </w:p>
        </w:tc>
      </w:tr>
    </w:tbl>
    <w:p w:rsidR="00292AAE" w:rsidRPr="00EE75E0" w:rsidRDefault="00292AAE" w:rsidP="00523B7F">
      <w:pPr>
        <w:pStyle w:val="Nadpis1"/>
      </w:pPr>
      <w:bookmarkStart w:id="83" w:name="_Toc511283942"/>
      <w:r w:rsidRPr="00EE75E0">
        <w:rPr>
          <w:lang w:bidi="cs-CZ"/>
        </w:rPr>
        <w:t>Čištění a péče</w:t>
      </w:r>
      <w:bookmarkEnd w:id="83"/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V této kapitole naleznete důležitá upozornění k čištění a péči o přístroj. Dbejte upozornění, abyste zabránili poškozením chybným čištěním přístroje.</w:t>
      </w:r>
    </w:p>
    <w:p w:rsidR="00292AAE" w:rsidRPr="00EE75E0" w:rsidRDefault="00292AAE" w:rsidP="00523B7F">
      <w:pPr>
        <w:pStyle w:val="Nadpis2"/>
      </w:pPr>
      <w:bookmarkStart w:id="84" w:name="bookmark36"/>
      <w:bookmarkStart w:id="85" w:name="_Toc511283943"/>
      <w:r w:rsidRPr="00EE75E0">
        <w:rPr>
          <w:lang w:bidi="cs-CZ"/>
        </w:rPr>
        <w:t>Bezpečnostní upozornění</w:t>
      </w:r>
      <w:bookmarkEnd w:id="84"/>
      <w:bookmarkEnd w:id="8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8497"/>
      </w:tblGrid>
      <w:tr w:rsidR="00292AAE" w:rsidRPr="00EE75E0" w:rsidTr="00523B7F">
        <w:trPr>
          <w:trHeight w:val="20"/>
        </w:trPr>
        <w:tc>
          <w:tcPr>
            <w:tcW w:w="1699" w:type="dxa"/>
            <w:shd w:val="clear" w:color="auto" w:fill="FFD966" w:themeFill="accent4" w:themeFillTint="99"/>
          </w:tcPr>
          <w:p w:rsidR="00292AAE" w:rsidRPr="00523B7F" w:rsidRDefault="00292AAE" w:rsidP="00523B7F">
            <w:pPr>
              <w:pStyle w:val="Bezmezer"/>
              <w:jc w:val="center"/>
              <w:rPr>
                <w:b/>
              </w:rPr>
            </w:pPr>
            <w:r w:rsidRPr="00523B7F">
              <w:rPr>
                <w:b/>
                <w:lang w:bidi="cs-CZ"/>
              </w:rPr>
              <w:t>POZOR</w:t>
            </w:r>
          </w:p>
        </w:tc>
        <w:tc>
          <w:tcPr>
            <w:tcW w:w="8497" w:type="dxa"/>
            <w:shd w:val="clear" w:color="auto" w:fill="E7E6E6" w:themeFill="background2"/>
          </w:tcPr>
          <w:p w:rsidR="00292AAE" w:rsidRPr="00EE75E0" w:rsidRDefault="00292AAE" w:rsidP="00EE75E0">
            <w:pPr>
              <w:pStyle w:val="Bezmezer"/>
            </w:pPr>
          </w:p>
        </w:tc>
      </w:tr>
      <w:tr w:rsidR="00292AAE" w:rsidRPr="00EE75E0" w:rsidTr="00523B7F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292AAE" w:rsidRPr="00EE75E0" w:rsidRDefault="00292AAE" w:rsidP="00EE75E0">
            <w:pPr>
              <w:pStyle w:val="Bezmezer"/>
            </w:pPr>
            <w:r w:rsidRPr="00EE75E0">
              <w:rPr>
                <w:lang w:bidi="cs-CZ"/>
              </w:rPr>
              <w:t>Dbejte následujících bezpečnostních upozornění, než započnete s čištěním přístroje: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Přístroj musí být pravidelně čištěn a zbytky po vaření musí být odstraňovány. Přístroj neudržovaný v čistém stavu negativně působí na jeho životnost a může vést k nebezpečnému stavu přístroje.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Vypněte přístroj před čištěním.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Varné pole může být po použití horké. Existuje nebezpečí popálení! Počkejte, dokud přístroj nezchladne.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Vyčistěte přístroj po použití, jakmile vychladl. Příliš dlouhé čekání stěžuje zbytečně čištění a v extrémním případě jej znemožňuje. Příliš silná znečištění mohou přístroj za určitých okolností poškodit.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Pokud do přístroje vnikne vlhkost, mohou být elektronické části poškozeny. Dbejte na to, aby ventilační štěrbinou nepronikla do vnitřku přístroje žádná kapalina.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Neponořovat přístroj do vody nebo jiných kapalin a nevkládat do myčky.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Nepoužívejte žádné agresivní nebo drhnoucí čistící prostředky a žádná rozpouštědla.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Neseškrabujte těžko odstranitelné nečistoty tvrdými předměty.</w:t>
            </w:r>
          </w:p>
        </w:tc>
      </w:tr>
    </w:tbl>
    <w:p w:rsidR="00292AAE" w:rsidRPr="00EE75E0" w:rsidRDefault="00292AAE" w:rsidP="00EE75E0">
      <w:pPr>
        <w:pStyle w:val="Bezmezer"/>
      </w:pPr>
      <w:r w:rsidRPr="00EE75E0">
        <w:rPr>
          <w:lang w:bidi="cs-CZ"/>
        </w:rPr>
        <w:br w:type="page"/>
      </w:r>
    </w:p>
    <w:p w:rsidR="006F71AC" w:rsidRPr="00EE75E0" w:rsidRDefault="00C81E45" w:rsidP="00523B7F">
      <w:pPr>
        <w:pStyle w:val="Nadpis2"/>
      </w:pPr>
      <w:bookmarkStart w:id="86" w:name="bookmark37"/>
      <w:bookmarkStart w:id="87" w:name="_Toc511283944"/>
      <w:r w:rsidRPr="00EE75E0">
        <w:rPr>
          <w:lang w:bidi="cs-CZ"/>
        </w:rPr>
        <w:t>Čištění</w:t>
      </w:r>
      <w:bookmarkEnd w:id="86"/>
      <w:bookmarkEnd w:id="8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6F71AC" w:rsidRPr="00EE75E0" w:rsidTr="00523B7F">
        <w:trPr>
          <w:trHeight w:val="329"/>
        </w:trPr>
        <w:tc>
          <w:tcPr>
            <w:tcW w:w="10196" w:type="dxa"/>
            <w:shd w:val="clear" w:color="auto" w:fill="E7E6E6" w:themeFill="background2"/>
            <w:vAlign w:val="center"/>
          </w:tcPr>
          <w:p w:rsidR="006F71AC" w:rsidRPr="00523B7F" w:rsidRDefault="00C81E45" w:rsidP="004C1421">
            <w:pPr>
              <w:pStyle w:val="Bezmezer"/>
              <w:numPr>
                <w:ilvl w:val="0"/>
                <w:numId w:val="10"/>
              </w:numPr>
              <w:spacing w:before="0"/>
              <w:ind w:left="411"/>
              <w:rPr>
                <w:b/>
              </w:rPr>
            </w:pPr>
            <w:r w:rsidRPr="00523B7F">
              <w:rPr>
                <w:b/>
                <w:lang w:bidi="cs-CZ"/>
              </w:rPr>
              <w:t>Keramické varné pole, kryt přístroje a ovládací pole</w:t>
            </w:r>
          </w:p>
        </w:tc>
      </w:tr>
    </w:tbl>
    <w:p w:rsidR="006F71AC" w:rsidRPr="00EE75E0" w:rsidRDefault="00C81E45" w:rsidP="004C1421">
      <w:pPr>
        <w:pStyle w:val="Bezmezer"/>
        <w:numPr>
          <w:ilvl w:val="0"/>
          <w:numId w:val="11"/>
        </w:numPr>
        <w:spacing w:after="120"/>
        <w:ind w:left="426" w:hanging="426"/>
      </w:pPr>
      <w:r w:rsidRPr="00EE75E0">
        <w:rPr>
          <w:lang w:bidi="cs-CZ"/>
        </w:rPr>
        <w:t>Keramické varné pole (stejně tak obal a ovládací pole) setřít měkkým navlhčeným hadříkem nebo za použití jemného, nedrhnoucího mýdlového roztoku. Při silných znečištěních (keramického varného pole) můžete použít malé množství bílého vinného octa.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8530"/>
      </w:tblGrid>
      <w:tr w:rsidR="00292AAE" w:rsidRPr="00EE75E0" w:rsidTr="00523B7F">
        <w:trPr>
          <w:trHeight w:val="20"/>
        </w:trPr>
        <w:tc>
          <w:tcPr>
            <w:tcW w:w="1666" w:type="dxa"/>
            <w:shd w:val="clear" w:color="auto" w:fill="FFD966" w:themeFill="accent4" w:themeFillTint="99"/>
          </w:tcPr>
          <w:p w:rsidR="00292AAE" w:rsidRPr="00523B7F" w:rsidRDefault="00523B7F" w:rsidP="00523B7F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270" w:dyaOrig="330">
                <v:shape id="_x0000_i1040" type="#_x0000_t75" style="width:13.5pt;height:16.5pt" o:ole="">
                  <v:imagedata r:id="rId24" o:title=""/>
                </v:shape>
                <o:OLEObject Type="Embed" ProgID="PBrush" ShapeID="_x0000_i1040" DrawAspect="Content" ObjectID="_1585025772" r:id="rId46"/>
              </w:object>
            </w:r>
            <w:r w:rsidR="00292AAE" w:rsidRPr="00523B7F">
              <w:rPr>
                <w:b/>
                <w:lang w:bidi="cs-CZ"/>
              </w:rPr>
              <w:t xml:space="preserve"> POZOR</w:t>
            </w:r>
          </w:p>
        </w:tc>
        <w:tc>
          <w:tcPr>
            <w:tcW w:w="8530" w:type="dxa"/>
            <w:shd w:val="clear" w:color="auto" w:fill="E7E6E6" w:themeFill="background2"/>
          </w:tcPr>
          <w:p w:rsidR="00292AAE" w:rsidRPr="00EE75E0" w:rsidRDefault="00292AAE" w:rsidP="00EE75E0">
            <w:pPr>
              <w:pStyle w:val="Bezmezer"/>
            </w:pPr>
          </w:p>
        </w:tc>
      </w:tr>
      <w:tr w:rsidR="00292AAE" w:rsidRPr="00EE75E0" w:rsidTr="00523B7F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Nepoužívejte žádné čistící prostředky obsahující rozpouštědla jako např. benzín, abyste nepoškodil/a umělohmotné části.</w:t>
            </w:r>
          </w:p>
        </w:tc>
      </w:tr>
    </w:tbl>
    <w:p w:rsidR="00292AAE" w:rsidRPr="00EE75E0" w:rsidRDefault="00292AAE" w:rsidP="00523B7F">
      <w:pPr>
        <w:pStyle w:val="Nadpis1"/>
      </w:pPr>
      <w:bookmarkStart w:id="88" w:name="_Toc511283945"/>
      <w:r w:rsidRPr="00EE75E0">
        <w:rPr>
          <w:lang w:bidi="cs-CZ"/>
        </w:rPr>
        <w:t>Odstranění poruch</w:t>
      </w:r>
      <w:bookmarkEnd w:id="88"/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V této kapitole naleznete důležitá upozornění pro lokalizaci poruch a jejich odstranění. Dbejte upozornění, abyste zabránili nebezpečím a poškozením.</w:t>
      </w:r>
    </w:p>
    <w:p w:rsidR="00292AAE" w:rsidRPr="00EE75E0" w:rsidRDefault="00292AAE" w:rsidP="00523B7F">
      <w:pPr>
        <w:pStyle w:val="Nadpis2"/>
      </w:pPr>
      <w:bookmarkStart w:id="89" w:name="bookmark38"/>
      <w:bookmarkStart w:id="90" w:name="_Toc511283946"/>
      <w:r w:rsidRPr="00EE75E0">
        <w:rPr>
          <w:lang w:bidi="cs-CZ"/>
        </w:rPr>
        <w:t>Bezpečnostní upozornění</w:t>
      </w:r>
      <w:bookmarkEnd w:id="89"/>
      <w:bookmarkEnd w:id="9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8482"/>
      </w:tblGrid>
      <w:tr w:rsidR="00292AAE" w:rsidRPr="00EE75E0" w:rsidTr="00523B7F">
        <w:trPr>
          <w:trHeight w:val="20"/>
        </w:trPr>
        <w:tc>
          <w:tcPr>
            <w:tcW w:w="1714" w:type="dxa"/>
            <w:shd w:val="clear" w:color="auto" w:fill="FFD966" w:themeFill="accent4" w:themeFillTint="99"/>
          </w:tcPr>
          <w:p w:rsidR="00292AAE" w:rsidRPr="00523B7F" w:rsidRDefault="00523B7F" w:rsidP="00523B7F">
            <w:pPr>
              <w:pStyle w:val="Bezmezer"/>
              <w:jc w:val="center"/>
              <w:rPr>
                <w:b/>
              </w:rPr>
            </w:pPr>
            <w:r>
              <w:rPr>
                <w:lang w:bidi="cs-CZ"/>
              </w:rPr>
              <w:object w:dxaOrig="270" w:dyaOrig="330">
                <v:shape id="_x0000_i1041" type="#_x0000_t75" style="width:13.5pt;height:16.5pt" o:ole="">
                  <v:imagedata r:id="rId24" o:title=""/>
                </v:shape>
                <o:OLEObject Type="Embed" ProgID="PBrush" ShapeID="_x0000_i1041" DrawAspect="Content" ObjectID="_1585025773" r:id="rId47"/>
              </w:object>
            </w:r>
            <w:r w:rsidR="00292AAE" w:rsidRPr="00523B7F">
              <w:rPr>
                <w:b/>
                <w:lang w:bidi="cs-CZ"/>
              </w:rPr>
              <w:t xml:space="preserve"> POZOR</w:t>
            </w:r>
          </w:p>
        </w:tc>
        <w:tc>
          <w:tcPr>
            <w:tcW w:w="8482" w:type="dxa"/>
            <w:shd w:val="clear" w:color="auto" w:fill="E7E6E6" w:themeFill="background2"/>
          </w:tcPr>
          <w:p w:rsidR="00292AAE" w:rsidRPr="00EE75E0" w:rsidRDefault="00292AAE" w:rsidP="00EE75E0">
            <w:pPr>
              <w:pStyle w:val="Bezmezer"/>
            </w:pPr>
          </w:p>
        </w:tc>
      </w:tr>
      <w:tr w:rsidR="00292AAE" w:rsidRPr="00EE75E0" w:rsidTr="00523B7F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Opravy na elektrospotřebičích smí být prováděny pouze kvalifikovanými odbornými osobami, které byly proškoleny výrobcem.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Neodbornými opravami mohou vzniknout značná nebezpečí pro provozovatele a škody na přístroji.</w:t>
            </w:r>
          </w:p>
        </w:tc>
      </w:tr>
    </w:tbl>
    <w:p w:rsidR="00292AAE" w:rsidRPr="00EE75E0" w:rsidRDefault="00292AAE" w:rsidP="00523B7F">
      <w:pPr>
        <w:pStyle w:val="Nadpis2"/>
      </w:pPr>
      <w:bookmarkStart w:id="91" w:name="_Toc511283947"/>
      <w:r w:rsidRPr="00EE75E0">
        <w:rPr>
          <w:lang w:bidi="cs-CZ"/>
        </w:rPr>
        <w:t>Signalizace poruch</w:t>
      </w:r>
      <w:bookmarkEnd w:id="91"/>
    </w:p>
    <w:p w:rsidR="005F155B" w:rsidRDefault="00292AAE" w:rsidP="00EE75E0">
      <w:pPr>
        <w:pStyle w:val="Bezmezer"/>
      </w:pPr>
      <w:r w:rsidRPr="00EE75E0">
        <w:rPr>
          <w:lang w:bidi="cs-CZ"/>
        </w:rPr>
        <w:t>V případě chyby je zobrazen na displeji chybový kód, který popisuje příčinu chyby.</w:t>
      </w:r>
    </w:p>
    <w:p w:rsidR="00292AAE" w:rsidRPr="00EE75E0" w:rsidRDefault="00292AAE" w:rsidP="005F155B">
      <w:pPr>
        <w:pStyle w:val="Bezmezer"/>
        <w:spacing w:after="120"/>
      </w:pPr>
      <w:r w:rsidRPr="00EE75E0">
        <w:rPr>
          <w:lang w:bidi="cs-CZ"/>
        </w:rPr>
        <w:t>Následující tabulka pomáhá při lokalizaci a odstraňování menších poruch</w:t>
      </w:r>
    </w:p>
    <w:tbl>
      <w:tblPr>
        <w:tblOverlap w:val="never"/>
        <w:tblW w:w="0" w:type="auto"/>
        <w:tblInd w:w="1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8482"/>
      </w:tblGrid>
      <w:tr w:rsidR="00292AAE" w:rsidRPr="00EE75E0" w:rsidTr="005F155B">
        <w:trPr>
          <w:trHeight w:val="20"/>
        </w:trPr>
        <w:tc>
          <w:tcPr>
            <w:tcW w:w="1699" w:type="dxa"/>
            <w:shd w:val="clear" w:color="auto" w:fill="E7E6E6" w:themeFill="background2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Chyba</w:t>
            </w:r>
          </w:p>
        </w:tc>
        <w:tc>
          <w:tcPr>
            <w:tcW w:w="8482" w:type="dxa"/>
            <w:shd w:val="clear" w:color="auto" w:fill="E7E6E6" w:themeFill="background2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Opravit</w:t>
            </w:r>
          </w:p>
        </w:tc>
      </w:tr>
      <w:tr w:rsidR="00292AAE" w:rsidRPr="00EE75E0" w:rsidTr="005F155B">
        <w:trPr>
          <w:trHeight w:val="20"/>
        </w:trPr>
        <w:tc>
          <w:tcPr>
            <w:tcW w:w="1699" w:type="dxa"/>
            <w:shd w:val="clear" w:color="auto" w:fill="E7E6E6" w:themeFill="background2"/>
          </w:tcPr>
          <w:p w:rsidR="00292AAE" w:rsidRPr="00EE75E0" w:rsidRDefault="00292AAE" w:rsidP="005F155B">
            <w:pPr>
              <w:pStyle w:val="Bezmezer"/>
              <w:spacing w:after="120"/>
            </w:pPr>
            <w:proofErr w:type="spellStart"/>
            <w:r w:rsidRPr="00EE75E0">
              <w:rPr>
                <w:lang w:bidi="cs-CZ"/>
              </w:rPr>
              <w:t>E1</w:t>
            </w:r>
            <w:proofErr w:type="spellEnd"/>
            <w:r w:rsidRPr="00EE75E0">
              <w:rPr>
                <w:lang w:bidi="cs-CZ"/>
              </w:rPr>
              <w:t xml:space="preserve"> </w:t>
            </w:r>
            <w:proofErr w:type="spellStart"/>
            <w:r w:rsidRPr="00EE75E0">
              <w:rPr>
                <w:lang w:bidi="cs-CZ"/>
              </w:rPr>
              <w:t>E2</w:t>
            </w:r>
            <w:proofErr w:type="spellEnd"/>
            <w:r w:rsidRPr="00EE75E0">
              <w:rPr>
                <w:lang w:bidi="cs-CZ"/>
              </w:rPr>
              <w:t xml:space="preserve"> </w:t>
            </w:r>
            <w:proofErr w:type="spellStart"/>
            <w:r w:rsidRPr="00EE75E0">
              <w:rPr>
                <w:lang w:bidi="cs-CZ"/>
              </w:rPr>
              <w:t>E4</w:t>
            </w:r>
            <w:proofErr w:type="spellEnd"/>
            <w:r w:rsidRPr="00EE75E0">
              <w:rPr>
                <w:lang w:bidi="cs-CZ"/>
              </w:rPr>
              <w:t xml:space="preserve"> </w:t>
            </w:r>
            <w:proofErr w:type="spellStart"/>
            <w:r w:rsidRPr="00EE75E0">
              <w:rPr>
                <w:lang w:bidi="cs-CZ"/>
              </w:rPr>
              <w:t>E5</w:t>
            </w:r>
            <w:proofErr w:type="spellEnd"/>
            <w:r w:rsidRPr="00EE75E0">
              <w:rPr>
                <w:lang w:bidi="cs-CZ"/>
              </w:rPr>
              <w:t xml:space="preserve"> </w:t>
            </w:r>
            <w:proofErr w:type="spellStart"/>
            <w:r w:rsidRPr="00EE75E0">
              <w:rPr>
                <w:lang w:bidi="cs-CZ"/>
              </w:rPr>
              <w:t>Eb</w:t>
            </w:r>
            <w:proofErr w:type="spellEnd"/>
          </w:p>
        </w:tc>
        <w:tc>
          <w:tcPr>
            <w:tcW w:w="8482" w:type="dxa"/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Přístroj musí být poslán na opravu na zákaznickou službu.</w:t>
            </w:r>
          </w:p>
        </w:tc>
      </w:tr>
      <w:tr w:rsidR="00292AAE" w:rsidRPr="00EE75E0" w:rsidTr="005F155B">
        <w:trPr>
          <w:trHeight w:val="20"/>
        </w:trPr>
        <w:tc>
          <w:tcPr>
            <w:tcW w:w="1699" w:type="dxa"/>
            <w:shd w:val="clear" w:color="auto" w:fill="E7E6E6" w:themeFill="background2"/>
          </w:tcPr>
          <w:p w:rsidR="00292AAE" w:rsidRPr="00EE75E0" w:rsidRDefault="00292AAE" w:rsidP="005F155B">
            <w:pPr>
              <w:pStyle w:val="Bezmezer"/>
              <w:spacing w:after="120"/>
            </w:pPr>
            <w:proofErr w:type="spellStart"/>
            <w:r w:rsidRPr="00EE75E0">
              <w:rPr>
                <w:lang w:bidi="cs-CZ"/>
              </w:rPr>
              <w:t>E3</w:t>
            </w:r>
            <w:proofErr w:type="spellEnd"/>
            <w:r w:rsidRPr="00EE75E0">
              <w:rPr>
                <w:lang w:bidi="cs-CZ"/>
              </w:rPr>
              <w:t xml:space="preserve"> </w:t>
            </w:r>
            <w:proofErr w:type="spellStart"/>
            <w:r w:rsidRPr="00EE75E0">
              <w:rPr>
                <w:lang w:bidi="cs-CZ"/>
              </w:rPr>
              <w:t>E6</w:t>
            </w:r>
            <w:proofErr w:type="spellEnd"/>
          </w:p>
        </w:tc>
        <w:tc>
          <w:tcPr>
            <w:tcW w:w="8482" w:type="dxa"/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Přístroj nechat vychladnout. Přístroj vypnout a opět zapnout, aby byla chyba potvrzena.</w:t>
            </w:r>
          </w:p>
        </w:tc>
      </w:tr>
      <w:tr w:rsidR="00292AAE" w:rsidRPr="00EE75E0" w:rsidTr="005F155B">
        <w:trPr>
          <w:trHeight w:val="20"/>
        </w:trPr>
        <w:tc>
          <w:tcPr>
            <w:tcW w:w="1699" w:type="dxa"/>
            <w:shd w:val="clear" w:color="auto" w:fill="E7E6E6" w:themeFill="background2"/>
          </w:tcPr>
          <w:p w:rsidR="00292AAE" w:rsidRPr="00EE75E0" w:rsidRDefault="00292AAE" w:rsidP="005F155B">
            <w:pPr>
              <w:pStyle w:val="Bezmezer"/>
              <w:spacing w:after="120"/>
            </w:pPr>
            <w:proofErr w:type="spellStart"/>
            <w:r w:rsidRPr="00EE75E0">
              <w:rPr>
                <w:lang w:bidi="cs-CZ"/>
              </w:rPr>
              <w:t>E7</w:t>
            </w:r>
            <w:proofErr w:type="spellEnd"/>
            <w:r w:rsidRPr="00EE75E0">
              <w:rPr>
                <w:lang w:bidi="cs-CZ"/>
              </w:rPr>
              <w:t xml:space="preserve"> </w:t>
            </w:r>
            <w:proofErr w:type="spellStart"/>
            <w:r w:rsidRPr="00EE75E0">
              <w:rPr>
                <w:lang w:bidi="cs-CZ"/>
              </w:rPr>
              <w:t>E8</w:t>
            </w:r>
            <w:proofErr w:type="spellEnd"/>
          </w:p>
        </w:tc>
        <w:tc>
          <w:tcPr>
            <w:tcW w:w="8482" w:type="dxa"/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Kolísání proudu. Přístroj vypnout a opět zapnout, aby byla chyba potvrzena.</w:t>
            </w:r>
          </w:p>
        </w:tc>
      </w:tr>
    </w:tbl>
    <w:p w:rsidR="00292AAE" w:rsidRPr="00EE75E0" w:rsidRDefault="00292AAE" w:rsidP="00EE75E0">
      <w:pPr>
        <w:pStyle w:val="Bezmez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8497"/>
      </w:tblGrid>
      <w:tr w:rsidR="00292AAE" w:rsidRPr="00EE75E0" w:rsidTr="005F155B">
        <w:trPr>
          <w:trHeight w:val="20"/>
        </w:trPr>
        <w:tc>
          <w:tcPr>
            <w:tcW w:w="1699" w:type="dxa"/>
            <w:shd w:val="clear" w:color="auto" w:fill="0070C0"/>
          </w:tcPr>
          <w:p w:rsidR="00292AAE" w:rsidRPr="005F155B" w:rsidRDefault="00292AAE" w:rsidP="005F155B">
            <w:pPr>
              <w:pStyle w:val="Bezmezer"/>
              <w:jc w:val="center"/>
              <w:rPr>
                <w:b/>
                <w:i/>
              </w:rPr>
            </w:pPr>
            <w:r w:rsidRPr="005F155B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497" w:type="dxa"/>
            <w:shd w:val="clear" w:color="auto" w:fill="E7E6E6" w:themeFill="background2"/>
          </w:tcPr>
          <w:p w:rsidR="00292AAE" w:rsidRPr="00EE75E0" w:rsidRDefault="00292AAE" w:rsidP="00EE75E0">
            <w:pPr>
              <w:pStyle w:val="Bezmezer"/>
            </w:pPr>
          </w:p>
        </w:tc>
      </w:tr>
      <w:tr w:rsidR="00292AAE" w:rsidRPr="00EE75E0" w:rsidTr="005F155B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Pokud nemůžete výše jmenovanými kroky problém vyřešit, obraťte se prosím na zákaznickou službu.</w:t>
            </w:r>
          </w:p>
          <w:p w:rsidR="00292AAE" w:rsidRPr="00EE75E0" w:rsidRDefault="00292AAE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Pokud by po delší době čekání a restartu přístroje byly i nadále zobrazovány chybové hlášky, musí být přístroj odeslán k přezkoušení na zákaznickou službu.</w:t>
            </w:r>
          </w:p>
        </w:tc>
      </w:tr>
    </w:tbl>
    <w:p w:rsidR="00292AAE" w:rsidRPr="00EE75E0" w:rsidRDefault="00292AAE" w:rsidP="00EE75E0">
      <w:pPr>
        <w:pStyle w:val="Bezmezer"/>
      </w:pPr>
      <w:r w:rsidRPr="00EE75E0">
        <w:rPr>
          <w:lang w:bidi="cs-CZ"/>
        </w:rPr>
        <w:br w:type="page"/>
      </w:r>
    </w:p>
    <w:p w:rsidR="006F71AC" w:rsidRPr="00EE75E0" w:rsidRDefault="005F155B" w:rsidP="005F155B">
      <w:pPr>
        <w:pStyle w:val="Nadpis1"/>
      </w:pPr>
      <w:bookmarkStart w:id="92" w:name="bookmark39"/>
      <w:bookmarkStart w:id="93" w:name="_Toc511283948"/>
      <w:r w:rsidRPr="00EE75E0">
        <w:rPr>
          <w:noProof/>
          <w:lang w:eastAsia="cs-CZ" w:bidi="ar-SA"/>
        </w:rPr>
        <w:drawing>
          <wp:anchor distT="0" distB="0" distL="114300" distR="114300" simplePos="0" relativeHeight="251664943" behindDoc="0" locked="0" layoutInCell="1" allowOverlap="1">
            <wp:simplePos x="0" y="0"/>
            <wp:positionH relativeFrom="column">
              <wp:posOffset>5981700</wp:posOffset>
            </wp:positionH>
            <wp:positionV relativeFrom="paragraph">
              <wp:posOffset>0</wp:posOffset>
            </wp:positionV>
            <wp:extent cx="571500" cy="847725"/>
            <wp:effectExtent l="0" t="0" r="0" b="9525"/>
            <wp:wrapSquare wrapText="bothSides"/>
            <wp:docPr id="18" name="obrázek 18" descr="C:\Users\radek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adek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E45" w:rsidRPr="00EE75E0">
        <w:rPr>
          <w:lang w:bidi="cs-CZ"/>
        </w:rPr>
        <w:t>Likvidace starých přístrojů</w:t>
      </w:r>
      <w:bookmarkEnd w:id="92"/>
      <w:bookmarkEnd w:id="93"/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Elektrické a elektronické staré přístroje obsahují často ještě cenné materiály. Obsahují ale také škodlivé látky, které byly nutné pro jejich funkci a bezpečnost.</w:t>
      </w:r>
    </w:p>
    <w:p w:rsidR="006F71AC" w:rsidRPr="00EE75E0" w:rsidRDefault="00C81E45" w:rsidP="00EE75E0">
      <w:pPr>
        <w:pStyle w:val="Bezmezer"/>
      </w:pPr>
      <w:r w:rsidRPr="00EE75E0">
        <w:rPr>
          <w:lang w:bidi="cs-CZ"/>
        </w:rPr>
        <w:t>Ve směsném odpadu nebo při chybném zacházení mohou tyto poškodit lidské zdraví a životní prostředí. Nedávejte proto Váš starý přístroj v žádném případě do směsného odpadu.</w:t>
      </w:r>
    </w:p>
    <w:p w:rsidR="006F71AC" w:rsidRPr="00EE75E0" w:rsidRDefault="006F71AC" w:rsidP="00EE75E0">
      <w:pPr>
        <w:pStyle w:val="Bezmez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8511"/>
      </w:tblGrid>
      <w:tr w:rsidR="006F71AC" w:rsidRPr="00EE75E0" w:rsidTr="005F155B">
        <w:trPr>
          <w:trHeight w:val="20"/>
        </w:trPr>
        <w:tc>
          <w:tcPr>
            <w:tcW w:w="1685" w:type="dxa"/>
            <w:shd w:val="clear" w:color="auto" w:fill="0070C0"/>
          </w:tcPr>
          <w:p w:rsidR="006F71AC" w:rsidRPr="005F155B" w:rsidRDefault="00C81E45" w:rsidP="005F155B">
            <w:pPr>
              <w:pStyle w:val="Bezmezer"/>
              <w:jc w:val="center"/>
              <w:rPr>
                <w:b/>
                <w:i/>
              </w:rPr>
            </w:pPr>
            <w:r w:rsidRPr="005F155B">
              <w:rPr>
                <w:b/>
                <w:i/>
                <w:color w:val="FFFFFF" w:themeColor="background1"/>
                <w:lang w:bidi="cs-CZ"/>
              </w:rPr>
              <w:t>UPOZORNĚNÍ</w:t>
            </w:r>
          </w:p>
        </w:tc>
        <w:tc>
          <w:tcPr>
            <w:tcW w:w="8511" w:type="dxa"/>
            <w:shd w:val="clear" w:color="auto" w:fill="E7E6E6" w:themeFill="background2"/>
          </w:tcPr>
          <w:p w:rsidR="006F71AC" w:rsidRPr="00EE75E0" w:rsidRDefault="006F71AC" w:rsidP="00EE75E0">
            <w:pPr>
              <w:pStyle w:val="Bezmezer"/>
            </w:pPr>
          </w:p>
        </w:tc>
      </w:tr>
      <w:tr w:rsidR="006F71AC" w:rsidRPr="00EE75E0" w:rsidTr="005F155B">
        <w:trPr>
          <w:trHeight w:val="20"/>
        </w:trPr>
        <w:tc>
          <w:tcPr>
            <w:tcW w:w="10196" w:type="dxa"/>
            <w:gridSpan w:val="2"/>
            <w:shd w:val="clear" w:color="auto" w:fill="E7E6E6" w:themeFill="background2"/>
          </w:tcPr>
          <w:p w:rsidR="006F71AC" w:rsidRPr="00EE75E0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Využívejte místní sběrnu odpadů pro vrácení a využití starých elektrických a elektronických přístrojů. Případně se informujte na Vaší radnici, Vašem svozu odpadu nebo u Vašeho prodejce.</w:t>
            </w:r>
          </w:p>
          <w:p w:rsidR="006F71AC" w:rsidRPr="00EE75E0" w:rsidRDefault="00C81E45" w:rsidP="004C1421">
            <w:pPr>
              <w:pStyle w:val="Bezmezer"/>
              <w:numPr>
                <w:ilvl w:val="0"/>
                <w:numId w:val="3"/>
              </w:numPr>
              <w:ind w:left="411"/>
            </w:pPr>
            <w:r w:rsidRPr="00EE75E0">
              <w:rPr>
                <w:lang w:bidi="cs-CZ"/>
              </w:rPr>
              <w:t>Postarejte se o to, aby byl Váš starý přístroj až do transportu uchováván bezpečně před dětmi.</w:t>
            </w:r>
          </w:p>
        </w:tc>
      </w:tr>
    </w:tbl>
    <w:p w:rsidR="00292AAE" w:rsidRPr="00EE75E0" w:rsidRDefault="00292AAE" w:rsidP="005F155B">
      <w:pPr>
        <w:pStyle w:val="Nadpis1"/>
      </w:pPr>
      <w:bookmarkStart w:id="94" w:name="bookmark40"/>
      <w:bookmarkStart w:id="95" w:name="_Toc511283949"/>
      <w:r w:rsidRPr="00EE75E0">
        <w:rPr>
          <w:lang w:bidi="cs-CZ"/>
        </w:rPr>
        <w:t>Záruka</w:t>
      </w:r>
      <w:bookmarkEnd w:id="94"/>
      <w:bookmarkEnd w:id="95"/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 xml:space="preserve">Pro tento přístroj přebíráme s počátkem od data prodeje 24 měsíční záruku na nedostatky, které je možné zdůvodnit chybami při výrobě nebo chybami materiálu. Vaše zákonné nároky na výkony plynoucí ze záruky podle §439 ff. </w:t>
      </w:r>
      <w:proofErr w:type="spellStart"/>
      <w:r w:rsidRPr="00EE75E0">
        <w:rPr>
          <w:lang w:bidi="cs-CZ"/>
        </w:rPr>
        <w:t>BGB</w:t>
      </w:r>
      <w:proofErr w:type="spellEnd"/>
      <w:r w:rsidRPr="00EE75E0">
        <w:rPr>
          <w:lang w:bidi="cs-CZ"/>
        </w:rPr>
        <w:t>-E tímto zůstávají nedotknuty. V záruce nejsou obsaženy škody, které vznikly neodborným zacházením nebo použitím, stejně tak nedostatky, které ovlivňují funkci nebo hodnotu přístroje pouze v malé míře. Dále jsou ze záručních nároků vyloučeny díly podléhající rychlému opotřebení, škody při transportu, pokud za ně nezodpovídáme my, jako i škody, které vznikly opravami, které nebyly provedeny námi. Tento přístroj je konstruován pro použití v soukromé oblasti (použití v domácnosti) a je svým výkonem pro tento účel projektován. Případné použití v živnostenské oblasti spadá pouze v takové míře do záruky, v jaké je možné toto v objemu srovnat se zatížením soukromého užívání. Není určen pro širší, živnostenské používání. V případě oprávněných reklamací dle naší volby opravíme chybný přístroj nebo jej vyměníme za bezchybný přístroj. Otevřené nedostatky je nutno nahlásit do 14 dní po dodání. Další nároky jsou vyloučeny.</w:t>
      </w:r>
    </w:p>
    <w:p w:rsidR="00292AAE" w:rsidRPr="00EE75E0" w:rsidRDefault="00292AAE" w:rsidP="00EE75E0">
      <w:pPr>
        <w:pStyle w:val="Bezmezer"/>
      </w:pPr>
      <w:r w:rsidRPr="00EE75E0">
        <w:rPr>
          <w:lang w:bidi="cs-CZ"/>
        </w:rPr>
        <w:t>Před využitím nároku ze záruky se s námi prosím před odesláním přístroje zpět spojte (vždy s dokladem o koupi!).</w:t>
      </w:r>
    </w:p>
    <w:p w:rsidR="00292AAE" w:rsidRPr="00EE75E0" w:rsidRDefault="00292AAE" w:rsidP="005F155B">
      <w:pPr>
        <w:pStyle w:val="Nadpis1"/>
      </w:pPr>
      <w:bookmarkStart w:id="96" w:name="bookmark41"/>
      <w:bookmarkStart w:id="97" w:name="_Toc511283950"/>
      <w:r w:rsidRPr="00EE75E0">
        <w:rPr>
          <w:lang w:bidi="cs-CZ"/>
        </w:rPr>
        <w:t>Technická data</w:t>
      </w:r>
      <w:bookmarkEnd w:id="96"/>
      <w:bookmarkEnd w:id="97"/>
    </w:p>
    <w:tbl>
      <w:tblPr>
        <w:tblOverlap w:val="never"/>
        <w:tblW w:w="0" w:type="auto"/>
        <w:tblInd w:w="1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E7E6E6" w:themeFill="background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4805"/>
      </w:tblGrid>
      <w:tr w:rsidR="00292AAE" w:rsidRPr="00EE75E0" w:rsidTr="005F155B">
        <w:trPr>
          <w:trHeight w:val="20"/>
        </w:trPr>
        <w:tc>
          <w:tcPr>
            <w:tcW w:w="411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Přístroj</w:t>
            </w:r>
          </w:p>
        </w:tc>
        <w:tc>
          <w:tcPr>
            <w:tcW w:w="4805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proofErr w:type="spellStart"/>
            <w:r w:rsidRPr="00EE75E0">
              <w:rPr>
                <w:lang w:bidi="cs-CZ"/>
              </w:rPr>
              <w:t>Jednozónový</w:t>
            </w:r>
            <w:proofErr w:type="spellEnd"/>
            <w:r w:rsidRPr="00EE75E0">
              <w:rPr>
                <w:lang w:bidi="cs-CZ"/>
              </w:rPr>
              <w:t xml:space="preserve"> indukční vařič</w:t>
            </w:r>
          </w:p>
        </w:tc>
      </w:tr>
      <w:tr w:rsidR="00292AAE" w:rsidRPr="00EE75E0" w:rsidTr="005F155B">
        <w:trPr>
          <w:trHeight w:val="20"/>
        </w:trPr>
        <w:tc>
          <w:tcPr>
            <w:tcW w:w="411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Název</w:t>
            </w:r>
          </w:p>
        </w:tc>
        <w:tc>
          <w:tcPr>
            <w:tcW w:w="4805" w:type="dxa"/>
            <w:tcBorders>
              <w:top w:val="nil"/>
            </w:tcBorders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proofErr w:type="spellStart"/>
            <w:r w:rsidRPr="00EE75E0">
              <w:rPr>
                <w:lang w:bidi="cs-CZ"/>
              </w:rPr>
              <w:t>Comfort</w:t>
            </w:r>
            <w:proofErr w:type="spellEnd"/>
            <w:r w:rsidRPr="00EE75E0">
              <w:rPr>
                <w:lang w:bidi="cs-CZ"/>
              </w:rPr>
              <w:t xml:space="preserve"> </w:t>
            </w:r>
            <w:proofErr w:type="spellStart"/>
            <w:r w:rsidRPr="00EE75E0">
              <w:rPr>
                <w:lang w:bidi="cs-CZ"/>
              </w:rPr>
              <w:t>C2000</w:t>
            </w:r>
            <w:proofErr w:type="spellEnd"/>
          </w:p>
        </w:tc>
      </w:tr>
      <w:tr w:rsidR="00292AAE" w:rsidRPr="00EE75E0" w:rsidTr="005F155B">
        <w:trPr>
          <w:trHeight w:val="20"/>
        </w:trPr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Č. zboží</w:t>
            </w:r>
          </w:p>
        </w:tc>
        <w:tc>
          <w:tcPr>
            <w:tcW w:w="4805" w:type="dxa"/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2006</w:t>
            </w:r>
          </w:p>
        </w:tc>
      </w:tr>
      <w:tr w:rsidR="00292AAE" w:rsidRPr="00EE75E0" w:rsidTr="005F155B">
        <w:trPr>
          <w:trHeight w:val="20"/>
        </w:trPr>
        <w:tc>
          <w:tcPr>
            <w:tcW w:w="4114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Data pro připojení k elektrické síti</w:t>
            </w:r>
          </w:p>
        </w:tc>
        <w:tc>
          <w:tcPr>
            <w:tcW w:w="4805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220-240 V~ 50/</w:t>
            </w:r>
            <w:proofErr w:type="spellStart"/>
            <w:r w:rsidRPr="00EE75E0">
              <w:rPr>
                <w:lang w:bidi="cs-CZ"/>
              </w:rPr>
              <w:t>60HZ</w:t>
            </w:r>
            <w:proofErr w:type="spellEnd"/>
          </w:p>
        </w:tc>
      </w:tr>
      <w:tr w:rsidR="00292AAE" w:rsidRPr="00EE75E0" w:rsidTr="005F155B">
        <w:trPr>
          <w:trHeight w:val="20"/>
        </w:trPr>
        <w:tc>
          <w:tcPr>
            <w:tcW w:w="411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Příkon</w:t>
            </w:r>
          </w:p>
        </w:tc>
        <w:tc>
          <w:tcPr>
            <w:tcW w:w="4805" w:type="dxa"/>
            <w:tcBorders>
              <w:top w:val="nil"/>
            </w:tcBorders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 xml:space="preserve">2000 W, </w:t>
            </w:r>
            <w:proofErr w:type="spellStart"/>
            <w:r w:rsidRPr="00EE75E0">
              <w:rPr>
                <w:lang w:bidi="cs-CZ"/>
              </w:rPr>
              <w:t>Standby</w:t>
            </w:r>
            <w:proofErr w:type="spellEnd"/>
            <w:r w:rsidRPr="00EE75E0">
              <w:rPr>
                <w:lang w:bidi="cs-CZ"/>
              </w:rPr>
              <w:t xml:space="preserve"> “podle stupně </w:t>
            </w:r>
            <w:proofErr w:type="spellStart"/>
            <w:r w:rsidRPr="00EE75E0">
              <w:rPr>
                <w:lang w:bidi="cs-CZ"/>
              </w:rPr>
              <w:t>ErP</w:t>
            </w:r>
            <w:proofErr w:type="spellEnd"/>
            <w:r w:rsidRPr="00EE75E0">
              <w:rPr>
                <w:lang w:bidi="cs-CZ"/>
              </w:rPr>
              <w:t xml:space="preserve"> 2”</w:t>
            </w:r>
          </w:p>
        </w:tc>
      </w:tr>
      <w:tr w:rsidR="00292AAE" w:rsidRPr="00EE75E0" w:rsidTr="005F155B">
        <w:trPr>
          <w:trHeight w:val="20"/>
        </w:trPr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Vnější rozměry (Š/V/H)</w:t>
            </w:r>
          </w:p>
        </w:tc>
        <w:tc>
          <w:tcPr>
            <w:tcW w:w="4805" w:type="dxa"/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280 x 65 x 360 mm</w:t>
            </w:r>
          </w:p>
        </w:tc>
      </w:tr>
      <w:tr w:rsidR="00292AAE" w:rsidRPr="00EE75E0" w:rsidTr="005F155B">
        <w:trPr>
          <w:trHeight w:val="20"/>
        </w:trPr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Váha</w:t>
            </w:r>
          </w:p>
        </w:tc>
        <w:tc>
          <w:tcPr>
            <w:tcW w:w="4805" w:type="dxa"/>
            <w:shd w:val="clear" w:color="auto" w:fill="E7E6E6" w:themeFill="background2"/>
            <w:vAlign w:val="center"/>
          </w:tcPr>
          <w:p w:rsidR="00292AAE" w:rsidRPr="00EE75E0" w:rsidRDefault="00292AAE" w:rsidP="005F155B">
            <w:pPr>
              <w:pStyle w:val="Bezmezer"/>
              <w:spacing w:after="120"/>
            </w:pPr>
            <w:r w:rsidRPr="00EE75E0">
              <w:rPr>
                <w:lang w:bidi="cs-CZ"/>
              </w:rPr>
              <w:t>2,52 kg</w:t>
            </w:r>
          </w:p>
        </w:tc>
      </w:tr>
    </w:tbl>
    <w:p w:rsidR="006F71AC" w:rsidRPr="00EE75E0" w:rsidRDefault="006F71AC" w:rsidP="00EE75E0">
      <w:pPr>
        <w:pStyle w:val="Bezmezer"/>
      </w:pPr>
    </w:p>
    <w:sectPr w:rsidR="006F71AC" w:rsidRPr="00EE75E0" w:rsidSect="00DE171A">
      <w:headerReference w:type="default" r:id="rId49"/>
      <w:footerReference w:type="default" r:id="rId50"/>
      <w:pgSz w:w="11900" w:h="16840"/>
      <w:pgMar w:top="720" w:right="720" w:bottom="720" w:left="720" w:header="426" w:footer="1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21" w:rsidRDefault="004C1421">
      <w:r>
        <w:separator/>
      </w:r>
    </w:p>
  </w:endnote>
  <w:endnote w:type="continuationSeparator" w:id="0">
    <w:p w:rsidR="004C1421" w:rsidRDefault="004C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10480" w:type="dxa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482"/>
      <w:gridCol w:w="1998"/>
    </w:tblGrid>
    <w:tr w:rsidR="00DE171A" w:rsidRPr="00DE171A" w:rsidTr="00DE171A">
      <w:trPr>
        <w:trHeight w:val="482"/>
      </w:trPr>
      <w:tc>
        <w:tcPr>
          <w:tcW w:w="8482" w:type="dxa"/>
          <w:tcBorders>
            <w:top w:val="single" w:sz="4" w:space="0" w:color="auto"/>
          </w:tcBorders>
          <w:shd w:val="clear" w:color="auto" w:fill="FFFFFF"/>
          <w:vAlign w:val="center"/>
        </w:tcPr>
        <w:p w:rsidR="00DE171A" w:rsidRPr="00DE171A" w:rsidRDefault="00DE171A" w:rsidP="00DE171A">
          <w:proofErr w:type="spellStart"/>
          <w:r w:rsidRPr="00DE171A">
            <w:rPr>
              <w:lang w:bidi="cs-CZ"/>
            </w:rPr>
            <w:t>caso</w:t>
          </w:r>
          <w:proofErr w:type="spellEnd"/>
          <w:r w:rsidRPr="00DE171A">
            <w:rPr>
              <w:lang w:bidi="cs-CZ"/>
            </w:rPr>
            <w:t xml:space="preserve"> </w:t>
          </w:r>
          <w:proofErr w:type="spellStart"/>
          <w:r w:rsidRPr="00DE171A">
            <w:rPr>
              <w:lang w:bidi="cs-CZ"/>
            </w:rPr>
            <w:t>Comfort</w:t>
          </w:r>
          <w:proofErr w:type="spellEnd"/>
          <w:r w:rsidRPr="00DE171A">
            <w:rPr>
              <w:lang w:bidi="cs-CZ"/>
            </w:rPr>
            <w:t xml:space="preserve"> </w:t>
          </w:r>
          <w:proofErr w:type="spellStart"/>
          <w:r w:rsidRPr="00DE171A">
            <w:rPr>
              <w:lang w:bidi="cs-CZ"/>
            </w:rPr>
            <w:t>C2000</w:t>
          </w:r>
          <w:proofErr w:type="spellEnd"/>
        </w:p>
      </w:tc>
      <w:tc>
        <w:tcPr>
          <w:tcW w:w="1998" w:type="dxa"/>
          <w:tcBorders>
            <w:top w:val="single" w:sz="4" w:space="0" w:color="auto"/>
          </w:tcBorders>
          <w:shd w:val="clear" w:color="auto" w:fill="FFFFFF"/>
          <w:vAlign w:val="center"/>
        </w:tcPr>
        <w:p w:rsidR="00DE171A" w:rsidRPr="00DE171A" w:rsidRDefault="00DE171A" w:rsidP="00DE171A">
          <w:pPr>
            <w:jc w:val="right"/>
          </w:pPr>
          <w:r>
            <w:rPr>
              <w:lang w:bidi="cs-CZ"/>
            </w:rPr>
            <w:fldChar w:fldCharType="begin"/>
          </w:r>
          <w:r>
            <w:rPr>
              <w:lang w:bidi="cs-CZ"/>
            </w:rPr>
            <w:instrText>PAGE   \* MERGEFORMAT</w:instrText>
          </w:r>
          <w:r>
            <w:rPr>
              <w:lang w:bidi="cs-CZ"/>
            </w:rPr>
            <w:fldChar w:fldCharType="separate"/>
          </w:r>
          <w:r w:rsidR="007E2E99">
            <w:rPr>
              <w:noProof/>
              <w:lang w:bidi="cs-CZ"/>
            </w:rPr>
            <w:t>5</w:t>
          </w:r>
          <w:r>
            <w:rPr>
              <w:lang w:bidi="cs-CZ"/>
            </w:rPr>
            <w:fldChar w:fldCharType="end"/>
          </w:r>
        </w:p>
      </w:tc>
    </w:tr>
  </w:tbl>
  <w:p w:rsidR="00DE171A" w:rsidRDefault="00DE17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21" w:rsidRDefault="004C1421"/>
  </w:footnote>
  <w:footnote w:type="continuationSeparator" w:id="0">
    <w:p w:rsidR="004C1421" w:rsidRDefault="004C14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0"/>
    </w:tblGrid>
    <w:tr w:rsidR="00DE171A" w:rsidTr="00DE171A">
      <w:tc>
        <w:tcPr>
          <w:tcW w:w="10450" w:type="dxa"/>
          <w:tcBorders>
            <w:bottom w:val="single" w:sz="2" w:space="0" w:color="auto"/>
          </w:tcBorders>
        </w:tcPr>
        <w:p w:rsidR="00DE171A" w:rsidRDefault="00DE171A">
          <w:pPr>
            <w:pStyle w:val="Zhlav"/>
          </w:pPr>
        </w:p>
      </w:tc>
    </w:tr>
  </w:tbl>
  <w:p w:rsidR="00DE171A" w:rsidRDefault="00DE17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7F6"/>
    <w:multiLevelType w:val="hybridMultilevel"/>
    <w:tmpl w:val="84844828"/>
    <w:lvl w:ilvl="0" w:tplc="04F0BE72">
      <w:start w:val="1"/>
      <w:numFmt w:val="bullet"/>
      <w:lvlText w:val="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1AE4"/>
    <w:multiLevelType w:val="hybridMultilevel"/>
    <w:tmpl w:val="C8E0BB74"/>
    <w:lvl w:ilvl="0" w:tplc="D550F8A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6424"/>
    <w:multiLevelType w:val="hybridMultilevel"/>
    <w:tmpl w:val="1DBE64F8"/>
    <w:lvl w:ilvl="0" w:tplc="04F0BE72">
      <w:start w:val="1"/>
      <w:numFmt w:val="bullet"/>
      <w:lvlText w:val=""/>
      <w:lvlJc w:val="left"/>
      <w:pPr>
        <w:ind w:left="72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F5972"/>
    <w:multiLevelType w:val="hybridMultilevel"/>
    <w:tmpl w:val="4D4CC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1168C"/>
    <w:multiLevelType w:val="hybridMultilevel"/>
    <w:tmpl w:val="69DE0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B5935"/>
    <w:multiLevelType w:val="multilevel"/>
    <w:tmpl w:val="D7EAE9F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3FBD001F"/>
    <w:multiLevelType w:val="hybridMultilevel"/>
    <w:tmpl w:val="839C7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D221D"/>
    <w:multiLevelType w:val="hybridMultilevel"/>
    <w:tmpl w:val="C4323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80B51"/>
    <w:multiLevelType w:val="hybridMultilevel"/>
    <w:tmpl w:val="BEAEA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F509F"/>
    <w:multiLevelType w:val="hybridMultilevel"/>
    <w:tmpl w:val="6C485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85C59"/>
    <w:multiLevelType w:val="hybridMultilevel"/>
    <w:tmpl w:val="066E1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AC"/>
    <w:rsid w:val="0007547F"/>
    <w:rsid w:val="00292AAE"/>
    <w:rsid w:val="004650DF"/>
    <w:rsid w:val="004C1421"/>
    <w:rsid w:val="00523B7F"/>
    <w:rsid w:val="005F155B"/>
    <w:rsid w:val="006F71AC"/>
    <w:rsid w:val="007E2E99"/>
    <w:rsid w:val="00834B58"/>
    <w:rsid w:val="008D2E8F"/>
    <w:rsid w:val="00950A9E"/>
    <w:rsid w:val="009C7956"/>
    <w:rsid w:val="00AB7E0B"/>
    <w:rsid w:val="00C81E45"/>
    <w:rsid w:val="00CA77EC"/>
    <w:rsid w:val="00DE171A"/>
    <w:rsid w:val="00E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cs-CZ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DE171A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171A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7E0B"/>
    <w:pPr>
      <w:keepNext/>
      <w:keepLines/>
      <w:numPr>
        <w:ilvl w:val="2"/>
        <w:numId w:val="1"/>
      </w:numPr>
      <w:spacing w:before="120" w:after="120"/>
      <w:ind w:left="1134"/>
      <w:outlineLvl w:val="2"/>
    </w:pPr>
    <w:rPr>
      <w:rFonts w:eastAsiaTheme="majorEastAsia" w:cstheme="majorBidi"/>
      <w:b/>
      <w:color w:val="auto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71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71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71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71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71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71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260"/>
      <w:u w:val="none"/>
    </w:rPr>
  </w:style>
  <w:style w:type="character" w:customStyle="1" w:styleId="Nadpis10">
    <w:name w:val="Nadpis #1_"/>
    <w:basedOn w:val="Standardnpsmoodstavce"/>
    <w:link w:val="Nadpis11"/>
    <w:rPr>
      <w:b/>
      <w:bCs/>
      <w:i w:val="0"/>
      <w:iCs w:val="0"/>
      <w:smallCaps w:val="0"/>
      <w:strike w:val="0"/>
      <w:spacing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Nadpis30">
    <w:name w:val="Nadpis #3_"/>
    <w:basedOn w:val="Standardnpsmoodstavce"/>
    <w:link w:val="Nadpis31"/>
    <w:rPr>
      <w:b/>
      <w:bCs/>
      <w:i w:val="0"/>
      <w:iCs w:val="0"/>
      <w:smallCaps w:val="0"/>
      <w:strike w:val="0"/>
      <w:u w:val="none"/>
    </w:rPr>
  </w:style>
  <w:style w:type="character" w:customStyle="1" w:styleId="Obsah1Char">
    <w:name w:val="Obsah 1 Char"/>
    <w:basedOn w:val="Standardnpsmoodstavce"/>
    <w:link w:val="Obsah1"/>
    <w:rPr>
      <w:b/>
      <w:bCs/>
      <w:i w:val="0"/>
      <w:iCs w:val="0"/>
      <w:smallCaps w:val="0"/>
      <w:strike w:val="0"/>
      <w:u w:val="none"/>
    </w:rPr>
  </w:style>
  <w:style w:type="character" w:customStyle="1" w:styleId="Obsah3Char">
    <w:name w:val="Obsah 3 Char"/>
    <w:basedOn w:val="Standardnpsmoodstavce"/>
    <w:link w:val="Obsah3"/>
    <w:uiPriority w:val="39"/>
    <w:rsid w:val="004650DF"/>
    <w:rPr>
      <w:color w:val="000000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dkovn0pt">
    <w:name w:val="Základní text (5) + Řádkování 0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Nadpis20">
    <w:name w:val="Nadpis #2_"/>
    <w:basedOn w:val="Standardnpsmoodstavce"/>
    <w:link w:val="Nadpis2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211ptTun0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de-DE" w:eastAsia="de-DE" w:bidi="de-D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17ptTun">
    <w:name w:val="Základní text (2) + 1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11ptTunKurzva">
    <w:name w:val="Základní text (2) + 11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9">
    <w:name w:val="Základní text (9)_"/>
    <w:basedOn w:val="Standardnpsmoodstavce"/>
    <w:link w:val="Zkladntext9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Titulektabulky4">
    <w:name w:val="Titulek tabulky (4)_"/>
    <w:basedOn w:val="Standardnpsmoodstavce"/>
    <w:link w:val="Titulektabulky4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Zkladntext211ptTunKurzva0">
    <w:name w:val="Základní text (2) + 11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217ptTun0">
    <w:name w:val="Základní text (2) + 1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17pt">
    <w:name w:val="Základní text (2) + 1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Tundkovn0pt">
    <w:name w:val="Základní text (2) +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216ptKurzva">
    <w:name w:val="Základní text (2) + 1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217ptTun1">
    <w:name w:val="Základní text (2) + 1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10ptTunKurzva">
    <w:name w:val="Základní text (2) + 10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Zkladntext2Tundkovn0pt0">
    <w:name w:val="Základní text (2) +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Titulektabulky2">
    <w:name w:val="Titulek tabulky (2)_"/>
    <w:basedOn w:val="Standardnpsmoodstavce"/>
    <w:link w:val="Titulektabulky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1">
    <w:name w:val="Základní text (12)"/>
    <w:basedOn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de-DE" w:bidi="de-DE"/>
    </w:rPr>
  </w:style>
  <w:style w:type="character" w:customStyle="1" w:styleId="Zkladntext13">
    <w:name w:val="Základní text (13)_"/>
    <w:basedOn w:val="Standardnpsmoodstavce"/>
    <w:link w:val="Zkladntext1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1">
    <w:name w:val="Základní text (13)"/>
    <w:basedOn w:val="Zkladntext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u w:val="none"/>
    </w:rPr>
  </w:style>
  <w:style w:type="character" w:customStyle="1" w:styleId="Zkladntext2Tun1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2105ptTunKurzva">
    <w:name w:val="Základní text (2) + 10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Zkladntext2115pt0">
    <w:name w:val="Základní text (2) + 11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de-DE" w:eastAsia="de-DE" w:bidi="de-DE"/>
    </w:rPr>
  </w:style>
  <w:style w:type="character" w:customStyle="1" w:styleId="Zkladntext14">
    <w:name w:val="Základní text (14)_"/>
    <w:basedOn w:val="Standardnpsmoodstavce"/>
    <w:link w:val="Zkladntext14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2">
    <w:name w:val="Nadpis #3 (2)_"/>
    <w:basedOn w:val="Standardnpsmoodstavce"/>
    <w:link w:val="Nadpis3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12ptTun">
    <w:name w:val="Základní text (14) + 12 pt;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412ptTun0">
    <w:name w:val="Základní text (14) + 12 pt;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412pt">
    <w:name w:val="Základní text (14) + 12 pt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412pt0">
    <w:name w:val="Základní text (14) + 12 pt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411ptTunKurzva">
    <w:name w:val="Základní text (14) + 11 pt;Tučné;Kurzíva"/>
    <w:basedOn w:val="Zkladntext14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Nadpis22">
    <w:name w:val="Nadpis #2 (2)_"/>
    <w:basedOn w:val="Standardnpsmoodstavce"/>
    <w:link w:val="Nadpis220"/>
    <w:rPr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spacing w:val="260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300" w:line="0" w:lineRule="atLeast"/>
      <w:jc w:val="center"/>
      <w:outlineLvl w:val="0"/>
    </w:pPr>
    <w:rPr>
      <w:b/>
      <w:bCs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718" w:lineRule="exact"/>
      <w:jc w:val="center"/>
    </w:pPr>
    <w:rPr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400"/>
    </w:pPr>
  </w:style>
  <w:style w:type="paragraph" w:customStyle="1" w:styleId="Nadpis31">
    <w:name w:val="Nadpis #3"/>
    <w:basedOn w:val="Normln"/>
    <w:link w:val="Nadpis30"/>
    <w:pPr>
      <w:shd w:val="clear" w:color="auto" w:fill="FFFFFF"/>
      <w:spacing w:after="180" w:line="0" w:lineRule="atLeast"/>
      <w:outlineLvl w:val="2"/>
    </w:pPr>
    <w:rPr>
      <w:b/>
      <w:bCs/>
    </w:rPr>
  </w:style>
  <w:style w:type="paragraph" w:styleId="Obsah1">
    <w:name w:val="toc 1"/>
    <w:basedOn w:val="Normln"/>
    <w:link w:val="Obsah1Char"/>
    <w:autoRedefine/>
    <w:uiPriority w:val="39"/>
    <w:pPr>
      <w:shd w:val="clear" w:color="auto" w:fill="FFFFFF"/>
      <w:spacing w:after="120" w:line="0" w:lineRule="atLeast"/>
      <w:ind w:hanging="660"/>
      <w:jc w:val="both"/>
    </w:pPr>
    <w:rPr>
      <w:b/>
      <w:bCs/>
    </w:rPr>
  </w:style>
  <w:style w:type="paragraph" w:styleId="Obsah3">
    <w:name w:val="toc 3"/>
    <w:basedOn w:val="Normln"/>
    <w:link w:val="Obsah3Char"/>
    <w:autoRedefine/>
    <w:uiPriority w:val="39"/>
    <w:rsid w:val="004650DF"/>
    <w:pPr>
      <w:shd w:val="clear" w:color="auto" w:fill="FFFFFF"/>
      <w:tabs>
        <w:tab w:val="right" w:leader="dot" w:pos="10450"/>
      </w:tabs>
      <w:spacing w:before="80" w:after="80" w:line="322" w:lineRule="exact"/>
      <w:ind w:left="1134" w:hanging="1134"/>
      <w:jc w:val="both"/>
    </w:p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  <w:ind w:hanging="340"/>
      <w:jc w:val="both"/>
    </w:pPr>
    <w:rPr>
      <w:b/>
      <w:bCs/>
      <w:sz w:val="34"/>
      <w:szCs w:val="34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before="300" w:after="240" w:line="0" w:lineRule="atLeast"/>
      <w:ind w:hanging="320"/>
      <w:jc w:val="both"/>
      <w:outlineLvl w:val="1"/>
    </w:pPr>
    <w:rPr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0" w:lineRule="atLeast"/>
      <w:jc w:val="both"/>
    </w:p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both"/>
    </w:pPr>
    <w:rPr>
      <w:b/>
      <w:bCs/>
      <w:sz w:val="28"/>
      <w:szCs w:val="28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b/>
      <w:bCs/>
      <w:sz w:val="34"/>
      <w:szCs w:val="3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180" w:line="0" w:lineRule="atLeast"/>
      <w:jc w:val="both"/>
    </w:pPr>
    <w:rPr>
      <w:b/>
      <w:bCs/>
      <w:sz w:val="28"/>
      <w:szCs w:val="2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ind w:hanging="320"/>
      <w:jc w:val="both"/>
    </w:pPr>
    <w:rPr>
      <w:b/>
      <w:bCs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180" w:line="278" w:lineRule="exact"/>
    </w:pPr>
    <w:rPr>
      <w:sz w:val="23"/>
      <w:szCs w:val="23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20" w:after="240" w:line="0" w:lineRule="atLeast"/>
      <w:ind w:hanging="320"/>
      <w:outlineLvl w:val="2"/>
    </w:pPr>
    <w:rPr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300" w:line="0" w:lineRule="atLeast"/>
      <w:jc w:val="both"/>
      <w:outlineLvl w:val="1"/>
    </w:pPr>
    <w:rPr>
      <w:b/>
      <w:bCs/>
      <w:sz w:val="34"/>
      <w:szCs w:val="34"/>
    </w:rPr>
  </w:style>
  <w:style w:type="paragraph" w:styleId="Obsah2">
    <w:name w:val="toc 2"/>
    <w:basedOn w:val="Normln"/>
    <w:autoRedefine/>
    <w:uiPriority w:val="39"/>
    <w:pPr>
      <w:shd w:val="clear" w:color="auto" w:fill="FFFFFF"/>
      <w:spacing w:after="120" w:line="0" w:lineRule="atLeast"/>
      <w:ind w:hanging="660"/>
      <w:jc w:val="both"/>
    </w:pPr>
    <w:rPr>
      <w:b/>
      <w:bCs/>
    </w:rPr>
  </w:style>
  <w:style w:type="paragraph" w:styleId="Bezmezer">
    <w:name w:val="No Spacing"/>
    <w:uiPriority w:val="1"/>
    <w:qFormat/>
    <w:rsid w:val="00DE171A"/>
    <w:pPr>
      <w:spacing w:before="120"/>
    </w:pPr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DE17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71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17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71A"/>
    <w:rPr>
      <w:color w:val="000000"/>
    </w:rPr>
  </w:style>
  <w:style w:type="table" w:styleId="Mkatabulky">
    <w:name w:val="Table Grid"/>
    <w:basedOn w:val="Normlntabulka"/>
    <w:uiPriority w:val="39"/>
    <w:rsid w:val="00DE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E171A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E171A"/>
    <w:rPr>
      <w:rFonts w:eastAsiaTheme="majorEastAs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B7E0B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7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7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7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7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7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7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E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cs-CZ" w:eastAsia="de-DE" w:bidi="de-DE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DE171A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color w:val="auto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171A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color w:val="auto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7E0B"/>
    <w:pPr>
      <w:keepNext/>
      <w:keepLines/>
      <w:numPr>
        <w:ilvl w:val="2"/>
        <w:numId w:val="1"/>
      </w:numPr>
      <w:spacing w:before="120" w:after="120"/>
      <w:ind w:left="1134"/>
      <w:outlineLvl w:val="2"/>
    </w:pPr>
    <w:rPr>
      <w:rFonts w:eastAsiaTheme="majorEastAsia" w:cstheme="majorBidi"/>
      <w:b/>
      <w:color w:val="auto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71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71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71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71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71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71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260"/>
      <w:u w:val="none"/>
    </w:rPr>
  </w:style>
  <w:style w:type="character" w:customStyle="1" w:styleId="Nadpis10">
    <w:name w:val="Nadpis #1_"/>
    <w:basedOn w:val="Standardnpsmoodstavce"/>
    <w:link w:val="Nadpis11"/>
    <w:rPr>
      <w:b/>
      <w:bCs/>
      <w:i w:val="0"/>
      <w:iCs w:val="0"/>
      <w:smallCaps w:val="0"/>
      <w:strike w:val="0"/>
      <w:spacing w:val="0"/>
      <w:sz w:val="52"/>
      <w:szCs w:val="52"/>
      <w:u w:val="non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Nadpis30">
    <w:name w:val="Nadpis #3_"/>
    <w:basedOn w:val="Standardnpsmoodstavce"/>
    <w:link w:val="Nadpis31"/>
    <w:rPr>
      <w:b/>
      <w:bCs/>
      <w:i w:val="0"/>
      <w:iCs w:val="0"/>
      <w:smallCaps w:val="0"/>
      <w:strike w:val="0"/>
      <w:u w:val="none"/>
    </w:rPr>
  </w:style>
  <w:style w:type="character" w:customStyle="1" w:styleId="Obsah1Char">
    <w:name w:val="Obsah 1 Char"/>
    <w:basedOn w:val="Standardnpsmoodstavce"/>
    <w:link w:val="Obsah1"/>
    <w:rPr>
      <w:b/>
      <w:bCs/>
      <w:i w:val="0"/>
      <w:iCs w:val="0"/>
      <w:smallCaps w:val="0"/>
      <w:strike w:val="0"/>
      <w:u w:val="none"/>
    </w:rPr>
  </w:style>
  <w:style w:type="character" w:customStyle="1" w:styleId="Obsah3Char">
    <w:name w:val="Obsah 3 Char"/>
    <w:basedOn w:val="Standardnpsmoodstavce"/>
    <w:link w:val="Obsah3"/>
    <w:uiPriority w:val="39"/>
    <w:rsid w:val="004650DF"/>
    <w:rPr>
      <w:color w:val="000000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dkovn0pt">
    <w:name w:val="Základní text (5) + Řádkování 0 pt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Nadpis20">
    <w:name w:val="Nadpis #2_"/>
    <w:basedOn w:val="Standardnpsmoodstavce"/>
    <w:link w:val="Nadpis2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211ptTun0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2115pt">
    <w:name w:val="Základní text (2) + 11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de-DE" w:eastAsia="de-DE" w:bidi="de-D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17ptTun">
    <w:name w:val="Základní text (2) + 1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11ptTunKurzva">
    <w:name w:val="Základní text (2) + 11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9">
    <w:name w:val="Základní text (9)_"/>
    <w:basedOn w:val="Standardnpsmoodstavce"/>
    <w:link w:val="Zkladntext9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Titulektabulky4">
    <w:name w:val="Titulek tabulky (4)_"/>
    <w:basedOn w:val="Standardnpsmoodstavce"/>
    <w:link w:val="Titulektabulky40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de-DE" w:eastAsia="de-DE" w:bidi="de-DE"/>
    </w:rPr>
  </w:style>
  <w:style w:type="character" w:customStyle="1" w:styleId="Zkladntext211ptTunKurzva0">
    <w:name w:val="Základní text (2) + 11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Zkladntext217ptTun0">
    <w:name w:val="Základní text (2) + 1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17pt">
    <w:name w:val="Základní text (2) + 1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Tundkovn0pt">
    <w:name w:val="Základní text (2) +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216ptKurzva">
    <w:name w:val="Základní text (2) + 16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Zkladntext2Tun0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217ptTun1">
    <w:name w:val="Základní text (2) + 1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de-DE" w:eastAsia="de-DE" w:bidi="de-DE"/>
    </w:rPr>
  </w:style>
  <w:style w:type="character" w:customStyle="1" w:styleId="Zkladntext210ptTunKurzva">
    <w:name w:val="Základní text (2) + 10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Zkladntext2Tundkovn0pt0">
    <w:name w:val="Základní text (2) +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Titulektabulky2">
    <w:name w:val="Titulek tabulky (2)_"/>
    <w:basedOn w:val="Standardnpsmoodstavce"/>
    <w:link w:val="Titulektabulky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2">
    <w:name w:val="Základní text (12)_"/>
    <w:basedOn w:val="Standardnpsmoodstavce"/>
    <w:link w:val="Zkladn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21">
    <w:name w:val="Základní text (12)"/>
    <w:basedOn w:val="Zkladn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de-DE" w:bidi="de-DE"/>
    </w:rPr>
  </w:style>
  <w:style w:type="character" w:customStyle="1" w:styleId="Zkladntext13">
    <w:name w:val="Základní text (13)_"/>
    <w:basedOn w:val="Standardnpsmoodstavce"/>
    <w:link w:val="Zkladntext1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1">
    <w:name w:val="Základní text (13)"/>
    <w:basedOn w:val="Zkladntext1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de-DE" w:eastAsia="de-DE" w:bidi="de-DE"/>
    </w:rPr>
  </w:style>
  <w:style w:type="character" w:customStyle="1" w:styleId="Zkladntext4">
    <w:name w:val="Základní text (4)_"/>
    <w:basedOn w:val="Standardnpsmoodstavce"/>
    <w:link w:val="Zkladntext40"/>
    <w:rPr>
      <w:b/>
      <w:bCs/>
      <w:i w:val="0"/>
      <w:iCs w:val="0"/>
      <w:smallCaps w:val="0"/>
      <w:strike w:val="0"/>
      <w:u w:val="none"/>
    </w:rPr>
  </w:style>
  <w:style w:type="character" w:customStyle="1" w:styleId="Zkladntext2Tun1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2105ptTunKurzva">
    <w:name w:val="Základní text (2) + 10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de-DE" w:eastAsia="de-DE" w:bidi="de-DE"/>
    </w:rPr>
  </w:style>
  <w:style w:type="character" w:customStyle="1" w:styleId="Zkladntext2115pt0">
    <w:name w:val="Základní text (2) + 11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de-DE" w:eastAsia="de-DE" w:bidi="de-DE"/>
    </w:rPr>
  </w:style>
  <w:style w:type="character" w:customStyle="1" w:styleId="Zkladntext14">
    <w:name w:val="Základní text (14)_"/>
    <w:basedOn w:val="Standardnpsmoodstavce"/>
    <w:link w:val="Zkladntext14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32">
    <w:name w:val="Nadpis #3 (2)_"/>
    <w:basedOn w:val="Standardnpsmoodstavce"/>
    <w:link w:val="Nadpis32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12ptTun">
    <w:name w:val="Základní text (14) + 12 pt;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412ptTun0">
    <w:name w:val="Základní text (14) + 12 pt;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412pt">
    <w:name w:val="Základní text (14) + 12 pt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412pt0">
    <w:name w:val="Základní text (14) + 12 pt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de-DE" w:eastAsia="de-DE" w:bidi="de-DE"/>
    </w:rPr>
  </w:style>
  <w:style w:type="character" w:customStyle="1" w:styleId="Zkladntext1411ptTunKurzva">
    <w:name w:val="Základní text (14) + 11 pt;Tučné;Kurzíva"/>
    <w:basedOn w:val="Zkladntext14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Nadpis22">
    <w:name w:val="Nadpis #2 (2)_"/>
    <w:basedOn w:val="Standardnpsmoodstavce"/>
    <w:link w:val="Nadpis220"/>
    <w:rPr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spacing w:val="260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300" w:line="0" w:lineRule="atLeast"/>
      <w:jc w:val="center"/>
      <w:outlineLvl w:val="0"/>
    </w:pPr>
    <w:rPr>
      <w:b/>
      <w:bCs/>
      <w:sz w:val="52"/>
      <w:szCs w:val="5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718" w:lineRule="exact"/>
      <w:jc w:val="center"/>
    </w:pPr>
    <w:rPr>
      <w:b/>
      <w:bCs/>
      <w:sz w:val="40"/>
      <w:szCs w:val="4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400"/>
    </w:pPr>
  </w:style>
  <w:style w:type="paragraph" w:customStyle="1" w:styleId="Nadpis31">
    <w:name w:val="Nadpis #3"/>
    <w:basedOn w:val="Normln"/>
    <w:link w:val="Nadpis30"/>
    <w:pPr>
      <w:shd w:val="clear" w:color="auto" w:fill="FFFFFF"/>
      <w:spacing w:after="180" w:line="0" w:lineRule="atLeast"/>
      <w:outlineLvl w:val="2"/>
    </w:pPr>
    <w:rPr>
      <w:b/>
      <w:bCs/>
    </w:rPr>
  </w:style>
  <w:style w:type="paragraph" w:styleId="Obsah1">
    <w:name w:val="toc 1"/>
    <w:basedOn w:val="Normln"/>
    <w:link w:val="Obsah1Char"/>
    <w:autoRedefine/>
    <w:uiPriority w:val="39"/>
    <w:pPr>
      <w:shd w:val="clear" w:color="auto" w:fill="FFFFFF"/>
      <w:spacing w:after="120" w:line="0" w:lineRule="atLeast"/>
      <w:ind w:hanging="660"/>
      <w:jc w:val="both"/>
    </w:pPr>
    <w:rPr>
      <w:b/>
      <w:bCs/>
    </w:rPr>
  </w:style>
  <w:style w:type="paragraph" w:styleId="Obsah3">
    <w:name w:val="toc 3"/>
    <w:basedOn w:val="Normln"/>
    <w:link w:val="Obsah3Char"/>
    <w:autoRedefine/>
    <w:uiPriority w:val="39"/>
    <w:rsid w:val="004650DF"/>
    <w:pPr>
      <w:shd w:val="clear" w:color="auto" w:fill="FFFFFF"/>
      <w:tabs>
        <w:tab w:val="right" w:leader="dot" w:pos="10450"/>
      </w:tabs>
      <w:spacing w:before="80" w:after="80" w:line="322" w:lineRule="exact"/>
      <w:ind w:left="1134" w:hanging="1134"/>
      <w:jc w:val="both"/>
    </w:p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0" w:lineRule="atLeast"/>
      <w:ind w:hanging="340"/>
      <w:jc w:val="both"/>
    </w:pPr>
    <w:rPr>
      <w:b/>
      <w:bCs/>
      <w:sz w:val="34"/>
      <w:szCs w:val="34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before="300" w:after="240" w:line="0" w:lineRule="atLeast"/>
      <w:ind w:hanging="320"/>
      <w:jc w:val="both"/>
      <w:outlineLvl w:val="1"/>
    </w:pPr>
    <w:rPr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0" w:lineRule="atLeast"/>
      <w:jc w:val="both"/>
    </w:p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both"/>
    </w:pPr>
    <w:rPr>
      <w:b/>
      <w:bCs/>
      <w:sz w:val="28"/>
      <w:szCs w:val="28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b/>
      <w:bCs/>
      <w:sz w:val="34"/>
      <w:szCs w:val="3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after="180" w:line="0" w:lineRule="atLeast"/>
      <w:jc w:val="both"/>
    </w:pPr>
    <w:rPr>
      <w:b/>
      <w:bCs/>
      <w:sz w:val="28"/>
      <w:szCs w:val="2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ind w:hanging="320"/>
      <w:jc w:val="both"/>
    </w:pPr>
    <w:rPr>
      <w:b/>
      <w:bCs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180" w:line="278" w:lineRule="exact"/>
    </w:pPr>
    <w:rPr>
      <w:sz w:val="23"/>
      <w:szCs w:val="23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120" w:after="240" w:line="0" w:lineRule="atLeast"/>
      <w:ind w:hanging="320"/>
      <w:outlineLvl w:val="2"/>
    </w:pPr>
    <w:rPr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300" w:line="0" w:lineRule="atLeast"/>
      <w:jc w:val="both"/>
      <w:outlineLvl w:val="1"/>
    </w:pPr>
    <w:rPr>
      <w:b/>
      <w:bCs/>
      <w:sz w:val="34"/>
      <w:szCs w:val="34"/>
    </w:rPr>
  </w:style>
  <w:style w:type="paragraph" w:styleId="Obsah2">
    <w:name w:val="toc 2"/>
    <w:basedOn w:val="Normln"/>
    <w:autoRedefine/>
    <w:uiPriority w:val="39"/>
    <w:pPr>
      <w:shd w:val="clear" w:color="auto" w:fill="FFFFFF"/>
      <w:spacing w:after="120" w:line="0" w:lineRule="atLeast"/>
      <w:ind w:hanging="660"/>
      <w:jc w:val="both"/>
    </w:pPr>
    <w:rPr>
      <w:b/>
      <w:bCs/>
    </w:rPr>
  </w:style>
  <w:style w:type="paragraph" w:styleId="Bezmezer">
    <w:name w:val="No Spacing"/>
    <w:uiPriority w:val="1"/>
    <w:qFormat/>
    <w:rsid w:val="00DE171A"/>
    <w:pPr>
      <w:spacing w:before="120"/>
    </w:pPr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DE17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71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E17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71A"/>
    <w:rPr>
      <w:color w:val="000000"/>
    </w:rPr>
  </w:style>
  <w:style w:type="table" w:styleId="Mkatabulky">
    <w:name w:val="Table Grid"/>
    <w:basedOn w:val="Normlntabulka"/>
    <w:uiPriority w:val="39"/>
    <w:rsid w:val="00DE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E171A"/>
    <w:rPr>
      <w:rFonts w:eastAsiaTheme="majorEastAsi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E171A"/>
    <w:rPr>
      <w:rFonts w:eastAsiaTheme="majorEastAsia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B7E0B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7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7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7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71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7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7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E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jpeg"/><Relationship Id="rId46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7.bin"/><Relationship Id="rId41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32" Type="http://schemas.openxmlformats.org/officeDocument/2006/relationships/oleObject" Target="embeddings/oleObject10.bin"/><Relationship Id="rId37" Type="http://schemas.openxmlformats.org/officeDocument/2006/relationships/image" Target="media/image16.jpeg"/><Relationship Id="rId40" Type="http://schemas.openxmlformats.org/officeDocument/2006/relationships/image" Target="media/image18.jpeg"/><Relationship Id="rId45" Type="http://schemas.openxmlformats.org/officeDocument/2006/relationships/image" Target="media/image22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6.bin"/><Relationship Id="rId36" Type="http://schemas.openxmlformats.org/officeDocument/2006/relationships/image" Target="media/image15.jpeg"/><Relationship Id="rId49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oleObject" Target="embeddings/oleObject9.bin"/><Relationship Id="rId44" Type="http://schemas.openxmlformats.org/officeDocument/2006/relationships/image" Target="media/image21.jpe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0.jpeg"/><Relationship Id="rId48" Type="http://schemas.openxmlformats.org/officeDocument/2006/relationships/image" Target="media/image23.jpeg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3966-5A35-4E62-A803-8989F2E1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7EC6EA37</Template>
  <TotalTime>0</TotalTime>
  <Pages>31</Pages>
  <Words>4618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Jtika Černá</cp:lastModifiedBy>
  <cp:revision>3</cp:revision>
  <dcterms:created xsi:type="dcterms:W3CDTF">2018-04-12T06:08:00Z</dcterms:created>
  <dcterms:modified xsi:type="dcterms:W3CDTF">2018-04-12T06:09:00Z</dcterms:modified>
</cp:coreProperties>
</file>