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5" w:rsidRPr="00CF33C7" w:rsidRDefault="00B23CC5" w:rsidP="00CF33C7">
      <w:pPr>
        <w:shd w:val="clear" w:color="auto" w:fill="FFFFFF"/>
        <w:tabs>
          <w:tab w:val="left" w:pos="710"/>
        </w:tabs>
        <w:spacing w:before="168"/>
        <w:ind w:left="365"/>
        <w:rPr>
          <w:b/>
          <w:bCs/>
          <w:color w:val="000000"/>
          <w:spacing w:val="-16"/>
        </w:rPr>
      </w:pPr>
    </w:p>
    <w:p w:rsidR="00B23CC5" w:rsidRPr="00CF33C7" w:rsidRDefault="00B23CC5" w:rsidP="00CF33C7">
      <w:p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CF33C7">
        <w:rPr>
          <w:b/>
          <w:bCs/>
          <w:color w:val="FFFFFF" w:themeColor="background1"/>
          <w:sz w:val="25"/>
          <w:szCs w:val="25"/>
        </w:rPr>
        <w:t>1 Identifikace látky/směsi a společnosti/podniku</w:t>
      </w:r>
    </w:p>
    <w:p w:rsidR="00B23CC5" w:rsidRPr="00CF33C7" w:rsidRDefault="00B23CC5" w:rsidP="00CF33C7">
      <w:pPr>
        <w:pStyle w:val="Odstavecseseznamem"/>
        <w:numPr>
          <w:ilvl w:val="1"/>
          <w:numId w:val="7"/>
        </w:numPr>
        <w:shd w:val="clear" w:color="auto" w:fill="FFFFFF"/>
        <w:tabs>
          <w:tab w:val="left" w:pos="709"/>
        </w:tabs>
        <w:spacing w:before="168"/>
        <w:rPr>
          <w:b/>
          <w:bCs/>
          <w:color w:val="000000"/>
        </w:rPr>
      </w:pPr>
      <w:r w:rsidRPr="00CF33C7">
        <w:rPr>
          <w:b/>
          <w:bCs/>
          <w:color w:val="000000"/>
        </w:rPr>
        <w:t>Identifikátor výrobku</w:t>
      </w:r>
    </w:p>
    <w:p w:rsidR="00B23CC5" w:rsidRPr="00CF33C7" w:rsidRDefault="00B23CC5" w:rsidP="00CF33C7">
      <w:pPr>
        <w:shd w:val="clear" w:color="auto" w:fill="FFFFFF"/>
        <w:spacing w:before="58"/>
        <w:ind w:left="142"/>
        <w:rPr>
          <w:b/>
          <w:bCs/>
          <w:color w:val="000000"/>
          <w:spacing w:val="-10"/>
        </w:rPr>
      </w:pPr>
      <w:r w:rsidRPr="00CF33C7">
        <w:rPr>
          <w:b/>
          <w:bCs/>
          <w:color w:val="000000"/>
          <w:spacing w:val="-10"/>
        </w:rPr>
        <w:t xml:space="preserve">Obchodní název: </w:t>
      </w:r>
      <w:proofErr w:type="spellStart"/>
      <w:r w:rsidRPr="00CF33C7">
        <w:rPr>
          <w:b/>
          <w:bCs/>
          <w:color w:val="000000"/>
          <w:spacing w:val="-10"/>
        </w:rPr>
        <w:t>Krups</w:t>
      </w:r>
      <w:proofErr w:type="spellEnd"/>
      <w:r w:rsidRPr="00CF33C7">
        <w:rPr>
          <w:b/>
          <w:bCs/>
          <w:color w:val="000000"/>
          <w:spacing w:val="-10"/>
        </w:rPr>
        <w:t xml:space="preserve"> </w:t>
      </w:r>
      <w:proofErr w:type="spellStart"/>
      <w:r w:rsidRPr="00CF33C7">
        <w:rPr>
          <w:b/>
          <w:bCs/>
          <w:color w:val="000000"/>
          <w:spacing w:val="-10"/>
        </w:rPr>
        <w:t>Reinigungstabletten</w:t>
      </w:r>
      <w:proofErr w:type="spellEnd"/>
      <w:r w:rsidRPr="00CF33C7">
        <w:rPr>
          <w:b/>
          <w:bCs/>
          <w:color w:val="000000"/>
          <w:spacing w:val="-10"/>
        </w:rPr>
        <w:t xml:space="preserve"> XS 3000</w:t>
      </w:r>
    </w:p>
    <w:p w:rsidR="00B23CC5" w:rsidRPr="00CF33C7" w:rsidRDefault="00B23CC5" w:rsidP="00CF33C7">
      <w:pPr>
        <w:pStyle w:val="Odstavecseseznamem"/>
        <w:numPr>
          <w:ilvl w:val="1"/>
          <w:numId w:val="7"/>
        </w:numPr>
        <w:shd w:val="clear" w:color="auto" w:fill="FFFFFF"/>
        <w:tabs>
          <w:tab w:val="left" w:pos="709"/>
        </w:tabs>
        <w:spacing w:before="168"/>
        <w:rPr>
          <w:b/>
          <w:bCs/>
          <w:color w:val="000000"/>
        </w:rPr>
      </w:pPr>
      <w:r w:rsidRPr="00CF33C7">
        <w:rPr>
          <w:b/>
          <w:bCs/>
          <w:color w:val="000000"/>
        </w:rPr>
        <w:t>Příslušná určená použití látky nebo směsi a nedoporučená použití</w:t>
      </w:r>
    </w:p>
    <w:p w:rsidR="00B23CC5" w:rsidRPr="00CF33C7" w:rsidRDefault="00B23CC5" w:rsidP="00CF33C7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r w:rsidRPr="00CF33C7">
        <w:rPr>
          <w:bCs/>
          <w:color w:val="000000"/>
          <w:spacing w:val="-10"/>
        </w:rPr>
        <w:t>Čistící tablety pro plně automatické kávovary</w:t>
      </w:r>
    </w:p>
    <w:p w:rsidR="00BC6CDB" w:rsidRPr="00CF33C7" w:rsidRDefault="00BC6CDB" w:rsidP="00CF33C7">
      <w:pPr>
        <w:pStyle w:val="Odstavecseseznamem"/>
        <w:numPr>
          <w:ilvl w:val="1"/>
          <w:numId w:val="7"/>
        </w:numPr>
        <w:shd w:val="clear" w:color="auto" w:fill="FFFFFF"/>
        <w:tabs>
          <w:tab w:val="left" w:pos="709"/>
        </w:tabs>
        <w:spacing w:before="168"/>
        <w:rPr>
          <w:b/>
          <w:bCs/>
          <w:color w:val="000000"/>
        </w:rPr>
      </w:pPr>
      <w:r w:rsidRPr="00CF33C7">
        <w:rPr>
          <w:b/>
          <w:bCs/>
          <w:color w:val="000000"/>
        </w:rPr>
        <w:t>Podrobné údaje o dodavateli bezpečnostního listu</w:t>
      </w:r>
    </w:p>
    <w:p w:rsidR="00EB04EF" w:rsidRPr="00953998" w:rsidRDefault="00EB04EF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b/>
          <w:bCs/>
        </w:rPr>
      </w:pPr>
      <w:r w:rsidRPr="00953998">
        <w:rPr>
          <w:b/>
          <w:bCs/>
        </w:rPr>
        <w:t>Dovozce na trh v ČR</w:t>
      </w:r>
    </w:p>
    <w:p w:rsidR="00EB04EF" w:rsidRPr="00EB04EF" w:rsidRDefault="00EB04EF" w:rsidP="00EB04EF">
      <w:pPr>
        <w:tabs>
          <w:tab w:val="left" w:pos="993"/>
          <w:tab w:val="left" w:pos="2977"/>
          <w:tab w:val="left" w:pos="3402"/>
        </w:tabs>
        <w:ind w:left="284" w:hanging="142"/>
        <w:rPr>
          <w:bCs/>
        </w:rPr>
      </w:pPr>
      <w:r w:rsidRPr="00EB04EF">
        <w:rPr>
          <w:bCs/>
        </w:rPr>
        <w:t xml:space="preserve">Jméno nebo obchodní jméno: </w:t>
      </w:r>
      <w:r>
        <w:rPr>
          <w:bCs/>
        </w:rPr>
        <w:tab/>
      </w:r>
      <w:proofErr w:type="spellStart"/>
      <w:r w:rsidRPr="00EB04EF">
        <w:rPr>
          <w:bCs/>
        </w:rPr>
        <w:t>Groupe</w:t>
      </w:r>
      <w:proofErr w:type="spellEnd"/>
      <w:r w:rsidRPr="00EB04EF">
        <w:rPr>
          <w:bCs/>
        </w:rPr>
        <w:t xml:space="preserve"> SEB ČR, s.r.o.</w:t>
      </w:r>
    </w:p>
    <w:p w:rsidR="00EB04EF" w:rsidRPr="00EB04EF" w:rsidRDefault="00EB04EF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bCs/>
        </w:rPr>
      </w:pPr>
      <w:r w:rsidRPr="00EB04EF">
        <w:rPr>
          <w:bCs/>
        </w:rPr>
        <w:t>Místo podnikání nebo sídlo:</w:t>
      </w:r>
      <w:r w:rsidRPr="00EB04EF">
        <w:rPr>
          <w:bCs/>
        </w:rPr>
        <w:tab/>
        <w:t>Sokolovská 651 / 136a</w:t>
      </w:r>
    </w:p>
    <w:p w:rsidR="00EB04EF" w:rsidRPr="00EB04EF" w:rsidRDefault="00EB04EF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bCs/>
        </w:rPr>
      </w:pPr>
      <w:r w:rsidRPr="00EB04EF">
        <w:rPr>
          <w:bCs/>
        </w:rPr>
        <w:t xml:space="preserve">   </w:t>
      </w:r>
      <w:r w:rsidRPr="00EB04E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B04EF">
        <w:rPr>
          <w:bCs/>
        </w:rPr>
        <w:t>180 00 Praha 8</w:t>
      </w:r>
    </w:p>
    <w:p w:rsidR="00EB04EF" w:rsidRPr="00EB04EF" w:rsidRDefault="00EB04EF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bCs/>
        </w:rPr>
      </w:pPr>
      <w:r w:rsidRPr="00EB04EF">
        <w:rPr>
          <w:bCs/>
        </w:rPr>
        <w:t>Kontaktní osoba:</w:t>
      </w:r>
      <w:r w:rsidRPr="00EB04EF">
        <w:rPr>
          <w:bCs/>
        </w:rPr>
        <w:tab/>
      </w:r>
      <w:r>
        <w:rPr>
          <w:bCs/>
        </w:rPr>
        <w:tab/>
      </w:r>
      <w:r w:rsidRPr="00EB04EF">
        <w:rPr>
          <w:bCs/>
        </w:rPr>
        <w:t xml:space="preserve">Ivan </w:t>
      </w:r>
      <w:proofErr w:type="spellStart"/>
      <w:r w:rsidRPr="00EB04EF">
        <w:rPr>
          <w:bCs/>
        </w:rPr>
        <w:t>Ostrejš</w:t>
      </w:r>
      <w:proofErr w:type="spellEnd"/>
    </w:p>
    <w:p w:rsidR="00EB04EF" w:rsidRPr="00EB04EF" w:rsidRDefault="00EB04EF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bCs/>
        </w:rPr>
      </w:pPr>
      <w:r w:rsidRPr="00EB04EF">
        <w:rPr>
          <w:bCs/>
        </w:rPr>
        <w:t>Telefon:</w:t>
      </w:r>
      <w:r w:rsidRPr="00EB04E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B04EF">
        <w:rPr>
          <w:bCs/>
        </w:rPr>
        <w:t>+420 222 317 127</w:t>
      </w:r>
    </w:p>
    <w:p w:rsidR="00EB04EF" w:rsidRPr="00EB04EF" w:rsidRDefault="00EB04EF" w:rsidP="00EB04EF">
      <w:pPr>
        <w:tabs>
          <w:tab w:val="left" w:pos="993"/>
          <w:tab w:val="left" w:pos="2977"/>
        </w:tabs>
        <w:ind w:left="284" w:hanging="142"/>
        <w:rPr>
          <w:rStyle w:val="Hypertextovodkaz"/>
          <w:bCs/>
        </w:rPr>
      </w:pPr>
      <w:r w:rsidRPr="00EB04EF">
        <w:rPr>
          <w:bCs/>
        </w:rPr>
        <w:t>Adresa elektronické pošty:</w:t>
      </w:r>
      <w:r w:rsidRPr="00EB04EF">
        <w:rPr>
          <w:bCs/>
        </w:rPr>
        <w:tab/>
      </w:r>
      <w:hyperlink r:id="rId8" w:history="1">
        <w:r w:rsidRPr="00EB04EF">
          <w:rPr>
            <w:rStyle w:val="Hypertextovodkaz"/>
            <w:bCs/>
          </w:rPr>
          <w:t>iostrejs@groupeseb.com</w:t>
        </w:r>
      </w:hyperlink>
    </w:p>
    <w:p w:rsidR="00EB04EF" w:rsidRDefault="00EB04EF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rStyle w:val="Hypertextovodkaz"/>
        </w:rPr>
      </w:pPr>
      <w:r w:rsidRPr="00EB04EF">
        <w:rPr>
          <w:bCs/>
        </w:rPr>
        <w:t>Adresa www stránek:</w:t>
      </w:r>
      <w:r w:rsidRPr="00EB04EF">
        <w:rPr>
          <w:bCs/>
        </w:rPr>
        <w:tab/>
      </w:r>
      <w:r>
        <w:rPr>
          <w:bCs/>
        </w:rPr>
        <w:tab/>
      </w:r>
      <w:hyperlink r:id="rId9" w:history="1">
        <w:r w:rsidR="00953998" w:rsidRPr="003446E9">
          <w:rPr>
            <w:rStyle w:val="Hypertextovodkaz"/>
          </w:rPr>
          <w:t>www.groupseb.com</w:t>
        </w:r>
      </w:hyperlink>
    </w:p>
    <w:p w:rsidR="00953998" w:rsidRDefault="00953998" w:rsidP="00EB04EF">
      <w:pPr>
        <w:tabs>
          <w:tab w:val="left" w:pos="993"/>
          <w:tab w:val="left" w:pos="2552"/>
          <w:tab w:val="left" w:pos="2977"/>
        </w:tabs>
        <w:ind w:left="284" w:hanging="142"/>
        <w:rPr>
          <w:b/>
          <w:bCs/>
          <w:color w:val="000000"/>
        </w:rPr>
      </w:pPr>
    </w:p>
    <w:p w:rsidR="00953998" w:rsidRPr="00CF33C7" w:rsidRDefault="00953998" w:rsidP="00953998">
      <w:pPr>
        <w:shd w:val="clear" w:color="auto" w:fill="FFFFFF"/>
        <w:spacing w:before="58"/>
        <w:ind w:left="142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>Výrobce</w:t>
      </w:r>
    </w:p>
    <w:p w:rsidR="00953998" w:rsidRDefault="00953998" w:rsidP="00953998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proofErr w:type="spellStart"/>
      <w:r w:rsidRPr="00CF33C7">
        <w:rPr>
          <w:bCs/>
          <w:color w:val="000000"/>
          <w:spacing w:val="-10"/>
        </w:rPr>
        <w:t>Oxytabs</w:t>
      </w:r>
      <w:proofErr w:type="spellEnd"/>
      <w:r w:rsidRPr="00CF33C7">
        <w:rPr>
          <w:bCs/>
          <w:color w:val="000000"/>
          <w:spacing w:val="-10"/>
        </w:rPr>
        <w:t xml:space="preserve"> </w:t>
      </w:r>
      <w:proofErr w:type="spellStart"/>
      <w:r w:rsidRPr="00CF33C7">
        <w:rPr>
          <w:bCs/>
          <w:color w:val="000000"/>
          <w:spacing w:val="-10"/>
        </w:rPr>
        <w:t>Tablettenproduktion</w:t>
      </w:r>
      <w:proofErr w:type="spellEnd"/>
      <w:r w:rsidRPr="00CF33C7">
        <w:rPr>
          <w:bCs/>
          <w:color w:val="000000"/>
          <w:spacing w:val="-10"/>
        </w:rPr>
        <w:t xml:space="preserve"> </w:t>
      </w:r>
      <w:proofErr w:type="spellStart"/>
      <w:r w:rsidRPr="00CF33C7">
        <w:rPr>
          <w:bCs/>
          <w:color w:val="000000"/>
          <w:spacing w:val="-10"/>
        </w:rPr>
        <w:t>GmbH</w:t>
      </w:r>
      <w:proofErr w:type="spellEnd"/>
      <w:r w:rsidRPr="00CF33C7">
        <w:rPr>
          <w:bCs/>
          <w:color w:val="000000"/>
          <w:spacing w:val="-10"/>
        </w:rPr>
        <w:t xml:space="preserve"> </w:t>
      </w:r>
    </w:p>
    <w:p w:rsidR="00953998" w:rsidRDefault="00953998" w:rsidP="00953998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proofErr w:type="spellStart"/>
      <w:r w:rsidRPr="00CF33C7">
        <w:rPr>
          <w:bCs/>
          <w:color w:val="000000"/>
          <w:spacing w:val="-10"/>
        </w:rPr>
        <w:t>Member</w:t>
      </w:r>
      <w:proofErr w:type="spellEnd"/>
      <w:r w:rsidRPr="00CF33C7">
        <w:rPr>
          <w:bCs/>
          <w:color w:val="000000"/>
          <w:spacing w:val="-10"/>
        </w:rPr>
        <w:t xml:space="preserve"> </w:t>
      </w:r>
      <w:proofErr w:type="spellStart"/>
      <w:r w:rsidRPr="00CF33C7">
        <w:rPr>
          <w:bCs/>
          <w:color w:val="000000"/>
          <w:spacing w:val="-10"/>
        </w:rPr>
        <w:t>of</w:t>
      </w:r>
      <w:proofErr w:type="spellEnd"/>
      <w:r w:rsidRPr="00CF33C7">
        <w:rPr>
          <w:bCs/>
          <w:color w:val="000000"/>
          <w:spacing w:val="-10"/>
        </w:rPr>
        <w:t xml:space="preserve"> </w:t>
      </w:r>
      <w:proofErr w:type="spellStart"/>
      <w:r w:rsidRPr="00CF33C7">
        <w:rPr>
          <w:bCs/>
          <w:color w:val="000000"/>
          <w:spacing w:val="-10"/>
        </w:rPr>
        <w:t>the</w:t>
      </w:r>
      <w:proofErr w:type="spellEnd"/>
      <w:r w:rsidRPr="00CF33C7">
        <w:rPr>
          <w:bCs/>
          <w:color w:val="000000"/>
          <w:spacing w:val="-10"/>
        </w:rPr>
        <w:t xml:space="preserve"> </w:t>
      </w:r>
      <w:proofErr w:type="spellStart"/>
      <w:r w:rsidRPr="00CF33C7">
        <w:rPr>
          <w:bCs/>
          <w:color w:val="000000"/>
          <w:spacing w:val="-10"/>
        </w:rPr>
        <w:t>Medea</w:t>
      </w:r>
      <w:proofErr w:type="spellEnd"/>
      <w:r w:rsidRPr="00CF33C7">
        <w:rPr>
          <w:bCs/>
          <w:color w:val="000000"/>
          <w:spacing w:val="-10"/>
        </w:rPr>
        <w:t xml:space="preserve"> Group </w:t>
      </w:r>
      <w:r>
        <w:rPr>
          <w:bCs/>
          <w:color w:val="000000"/>
          <w:spacing w:val="-10"/>
        </w:rPr>
        <w:t>–</w:t>
      </w:r>
    </w:p>
    <w:p w:rsidR="00953998" w:rsidRDefault="00953998" w:rsidP="00953998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proofErr w:type="spellStart"/>
      <w:r>
        <w:rPr>
          <w:bCs/>
          <w:color w:val="000000"/>
          <w:spacing w:val="-10"/>
        </w:rPr>
        <w:t>S</w:t>
      </w:r>
      <w:r w:rsidRPr="00CF33C7">
        <w:rPr>
          <w:bCs/>
          <w:color w:val="000000"/>
          <w:spacing w:val="-10"/>
        </w:rPr>
        <w:t>uhmsberg</w:t>
      </w:r>
      <w:proofErr w:type="spellEnd"/>
      <w:r w:rsidRPr="00CF33C7">
        <w:rPr>
          <w:bCs/>
          <w:color w:val="000000"/>
          <w:spacing w:val="-10"/>
        </w:rPr>
        <w:t xml:space="preserve"> 40</w:t>
      </w:r>
    </w:p>
    <w:p w:rsidR="00953998" w:rsidRDefault="00953998" w:rsidP="00953998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r w:rsidRPr="00CF33C7">
        <w:rPr>
          <w:bCs/>
          <w:color w:val="000000"/>
          <w:spacing w:val="-10"/>
        </w:rPr>
        <w:t xml:space="preserve">D-24768 </w:t>
      </w:r>
      <w:proofErr w:type="spellStart"/>
      <w:r w:rsidRPr="00CF33C7">
        <w:rPr>
          <w:bCs/>
          <w:color w:val="000000"/>
          <w:spacing w:val="-10"/>
        </w:rPr>
        <w:t>Rendsburg</w:t>
      </w:r>
      <w:proofErr w:type="spellEnd"/>
    </w:p>
    <w:p w:rsidR="00813E10" w:rsidRDefault="00813E10" w:rsidP="00813E10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r w:rsidRPr="00CF33C7">
        <w:rPr>
          <w:bCs/>
          <w:color w:val="000000"/>
          <w:spacing w:val="-10"/>
        </w:rPr>
        <w:t>Tel.: +494331 696200</w:t>
      </w:r>
    </w:p>
    <w:p w:rsidR="00813E10" w:rsidRDefault="00813E10" w:rsidP="00813E10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r w:rsidRPr="00CF33C7">
        <w:rPr>
          <w:bCs/>
          <w:color w:val="000000"/>
          <w:spacing w:val="-10"/>
        </w:rPr>
        <w:t>Fax: +49 4331 69620 22</w:t>
      </w:r>
    </w:p>
    <w:p w:rsidR="00813E10" w:rsidRPr="00CF33C7" w:rsidRDefault="00813E10" w:rsidP="00813E10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proofErr w:type="spellStart"/>
      <w:r w:rsidRPr="00CF33C7">
        <w:rPr>
          <w:bCs/>
          <w:color w:val="000000"/>
          <w:spacing w:val="-10"/>
        </w:rPr>
        <w:t>E-Mail</w:t>
      </w:r>
      <w:proofErr w:type="spellEnd"/>
      <w:r w:rsidRPr="00CF33C7">
        <w:rPr>
          <w:bCs/>
          <w:color w:val="000000"/>
          <w:spacing w:val="-10"/>
        </w:rPr>
        <w:t>: info@medeagroup.de</w:t>
      </w:r>
    </w:p>
    <w:p w:rsidR="00BC6CDB" w:rsidRPr="00CF33C7" w:rsidRDefault="00EB04EF" w:rsidP="00EB04EF">
      <w:pPr>
        <w:pStyle w:val="Odstavecseseznamem"/>
        <w:numPr>
          <w:ilvl w:val="1"/>
          <w:numId w:val="10"/>
        </w:numPr>
        <w:shd w:val="clear" w:color="auto" w:fill="FFFFFF"/>
        <w:tabs>
          <w:tab w:val="left" w:pos="709"/>
        </w:tabs>
        <w:spacing w:before="168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Te</w:t>
      </w:r>
      <w:r w:rsidR="00BC6CDB" w:rsidRPr="00CF33C7">
        <w:rPr>
          <w:b/>
          <w:bCs/>
          <w:color w:val="000000"/>
        </w:rPr>
        <w:t>lefonní číslo pro naléhavé situace</w:t>
      </w:r>
    </w:p>
    <w:p w:rsidR="00EB04EF" w:rsidRPr="00EB04EF" w:rsidRDefault="00EB04EF" w:rsidP="00EB04EF">
      <w:pPr>
        <w:shd w:val="clear" w:color="auto" w:fill="FFFFFF"/>
        <w:spacing w:line="276" w:lineRule="auto"/>
        <w:ind w:left="142"/>
        <w:rPr>
          <w:bCs/>
          <w:color w:val="000000"/>
          <w:spacing w:val="-10"/>
        </w:rPr>
      </w:pPr>
      <w:r w:rsidRPr="00EB04EF">
        <w:rPr>
          <w:bCs/>
          <w:color w:val="000000"/>
          <w:spacing w:val="-10"/>
        </w:rPr>
        <w:t>Klinika nemocí z povolání</w:t>
      </w:r>
    </w:p>
    <w:p w:rsidR="00EB04EF" w:rsidRPr="00EB04EF" w:rsidRDefault="00EB04EF" w:rsidP="00EB04EF">
      <w:pPr>
        <w:shd w:val="clear" w:color="auto" w:fill="FFFFFF"/>
        <w:spacing w:line="276" w:lineRule="auto"/>
        <w:ind w:left="142"/>
        <w:rPr>
          <w:bCs/>
          <w:color w:val="000000"/>
          <w:spacing w:val="-10"/>
        </w:rPr>
      </w:pPr>
      <w:r w:rsidRPr="00EB04EF">
        <w:rPr>
          <w:bCs/>
          <w:color w:val="000000"/>
          <w:spacing w:val="-10"/>
        </w:rPr>
        <w:t>Toxikologické informační středisko (TIS)</w:t>
      </w:r>
    </w:p>
    <w:p w:rsidR="00EB04EF" w:rsidRPr="00EB04EF" w:rsidRDefault="00EB04EF" w:rsidP="00EB04EF">
      <w:pPr>
        <w:shd w:val="clear" w:color="auto" w:fill="FFFFFF"/>
        <w:spacing w:line="276" w:lineRule="auto"/>
        <w:ind w:left="142"/>
        <w:rPr>
          <w:bCs/>
          <w:color w:val="000000"/>
          <w:spacing w:val="-10"/>
        </w:rPr>
      </w:pPr>
      <w:r w:rsidRPr="00EB04EF">
        <w:rPr>
          <w:bCs/>
          <w:color w:val="000000"/>
          <w:spacing w:val="-10"/>
        </w:rPr>
        <w:t>Na Bojišti 1, 128 08 Praha 2</w:t>
      </w:r>
    </w:p>
    <w:p w:rsidR="00EB04EF" w:rsidRPr="00EB04EF" w:rsidRDefault="00EB04EF" w:rsidP="00EB04EF">
      <w:pPr>
        <w:shd w:val="clear" w:color="auto" w:fill="FFFFFF"/>
        <w:spacing w:line="276" w:lineRule="auto"/>
        <w:ind w:left="142"/>
        <w:rPr>
          <w:bCs/>
          <w:color w:val="000000"/>
          <w:spacing w:val="-10"/>
        </w:rPr>
      </w:pPr>
      <w:r w:rsidRPr="00EB04EF">
        <w:rPr>
          <w:bCs/>
          <w:color w:val="000000"/>
          <w:spacing w:val="-10"/>
        </w:rPr>
        <w:t>Nepřetržitě</w:t>
      </w:r>
      <w:r w:rsidRPr="00EB04EF">
        <w:rPr>
          <w:bCs/>
          <w:color w:val="000000"/>
          <w:spacing w:val="-10"/>
        </w:rPr>
        <w:tab/>
      </w:r>
    </w:p>
    <w:p w:rsidR="00BC6CDB" w:rsidRDefault="00EB04EF" w:rsidP="00EB04EF">
      <w:pPr>
        <w:shd w:val="clear" w:color="auto" w:fill="FFFFFF"/>
        <w:spacing w:line="276" w:lineRule="auto"/>
        <w:ind w:left="142"/>
        <w:rPr>
          <w:bCs/>
          <w:color w:val="000000"/>
          <w:spacing w:val="-10"/>
        </w:rPr>
      </w:pPr>
      <w:r w:rsidRPr="00EB04EF">
        <w:rPr>
          <w:bCs/>
          <w:color w:val="000000"/>
          <w:spacing w:val="-10"/>
        </w:rPr>
        <w:t>Telefon:</w:t>
      </w:r>
      <w:r w:rsidRPr="00EB04EF">
        <w:rPr>
          <w:bCs/>
          <w:color w:val="000000"/>
          <w:spacing w:val="-10"/>
        </w:rPr>
        <w:tab/>
        <w:t>224 919 293 nebo 224 915</w:t>
      </w:r>
      <w:r w:rsidR="007B5F79">
        <w:rPr>
          <w:bCs/>
          <w:color w:val="000000"/>
          <w:spacing w:val="-10"/>
        </w:rPr>
        <w:t> </w:t>
      </w:r>
      <w:r w:rsidRPr="00EB04EF">
        <w:rPr>
          <w:bCs/>
          <w:color w:val="000000"/>
          <w:spacing w:val="-10"/>
        </w:rPr>
        <w:t>402</w:t>
      </w:r>
    </w:p>
    <w:p w:rsidR="007B5F79" w:rsidRPr="00CF33C7" w:rsidRDefault="007B5F79" w:rsidP="00EB04EF">
      <w:pPr>
        <w:shd w:val="clear" w:color="auto" w:fill="FFFFFF"/>
        <w:spacing w:line="276" w:lineRule="auto"/>
        <w:ind w:left="142"/>
      </w:pPr>
    </w:p>
    <w:p w:rsidR="00BC6CDB" w:rsidRPr="00CF33C7" w:rsidRDefault="00BC6CDB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CF33C7">
        <w:rPr>
          <w:b/>
          <w:bCs/>
          <w:color w:val="FFFFFF" w:themeColor="background1"/>
          <w:sz w:val="25"/>
          <w:szCs w:val="25"/>
        </w:rPr>
        <w:t>Identifikace nebezpečnosti</w:t>
      </w:r>
    </w:p>
    <w:p w:rsidR="00CF33C7" w:rsidRDefault="00CF33C7" w:rsidP="00CF33C7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>2.1</w:t>
      </w:r>
      <w:r>
        <w:rPr>
          <w:b/>
          <w:bCs/>
          <w:color w:val="000000"/>
        </w:rPr>
        <w:tab/>
        <w:t>Klasifikace látky nebo směsi</w:t>
      </w:r>
    </w:p>
    <w:p w:rsidR="00EB04EF" w:rsidRPr="00EB04EF" w:rsidRDefault="00EB04EF" w:rsidP="00EB04EF">
      <w:pPr>
        <w:tabs>
          <w:tab w:val="left" w:pos="567"/>
        </w:tabs>
        <w:spacing w:before="120"/>
        <w:ind w:left="142"/>
        <w:rPr>
          <w:b/>
        </w:rPr>
      </w:pPr>
      <w:r w:rsidRPr="00EB04EF">
        <w:rPr>
          <w:b/>
        </w:rPr>
        <w:t>Klasifikace v souladu s Nařízením (ES) č.1272/2008 [CLP]</w:t>
      </w:r>
    </w:p>
    <w:p w:rsidR="00CF33C7" w:rsidRDefault="00CF33C7" w:rsidP="00EB04EF">
      <w:pPr>
        <w:shd w:val="clear" w:color="auto" w:fill="FFFFFF"/>
        <w:spacing w:before="58" w:line="360" w:lineRule="auto"/>
        <w:ind w:left="142"/>
        <w:rPr>
          <w:bCs/>
          <w:color w:val="000000"/>
          <w:spacing w:val="-10"/>
        </w:rPr>
      </w:pPr>
      <w:r w:rsidRPr="00CF33C7">
        <w:rPr>
          <w:bCs/>
          <w:color w:val="000000"/>
          <w:spacing w:val="-10"/>
        </w:rPr>
        <w:t>Podráždění očí 2 H319</w:t>
      </w:r>
      <w:r>
        <w:rPr>
          <w:bCs/>
          <w:color w:val="000000"/>
          <w:spacing w:val="-10"/>
        </w:rPr>
        <w:t xml:space="preserve"> Způsobuje vážné </w:t>
      </w:r>
      <w:r w:rsidR="00C94738">
        <w:rPr>
          <w:bCs/>
          <w:color w:val="000000"/>
          <w:spacing w:val="-10"/>
        </w:rPr>
        <w:t>podráždění</w:t>
      </w:r>
      <w:r>
        <w:rPr>
          <w:bCs/>
          <w:color w:val="000000"/>
          <w:spacing w:val="-10"/>
        </w:rPr>
        <w:t xml:space="preserve"> očí.</w:t>
      </w:r>
    </w:p>
    <w:p w:rsidR="00CF33C7" w:rsidRPr="00CF33C7" w:rsidRDefault="00CF33C7" w:rsidP="00EB04EF">
      <w:pPr>
        <w:shd w:val="clear" w:color="auto" w:fill="FFFFFF"/>
        <w:spacing w:before="58"/>
        <w:ind w:left="142"/>
        <w:rPr>
          <w:b/>
        </w:rPr>
      </w:pPr>
      <w:r w:rsidRPr="00CF33C7">
        <w:rPr>
          <w:b/>
        </w:rPr>
        <w:t>Klasifikace dle směrnice Rady 67/548 / EHS nebo 1999/45 / ES</w:t>
      </w:r>
    </w:p>
    <w:p w:rsidR="00CF33C7" w:rsidRPr="00CF33C7" w:rsidRDefault="00CF33C7" w:rsidP="00EB04EF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proofErr w:type="spellStart"/>
      <w:r w:rsidRPr="00CF33C7">
        <w:rPr>
          <w:bCs/>
          <w:color w:val="000000"/>
          <w:spacing w:val="-10"/>
        </w:rPr>
        <w:t>Xi</w:t>
      </w:r>
      <w:proofErr w:type="spellEnd"/>
      <w:r w:rsidRPr="00CF33C7">
        <w:rPr>
          <w:bCs/>
          <w:color w:val="000000"/>
          <w:spacing w:val="-10"/>
        </w:rPr>
        <w:t xml:space="preserve">; </w:t>
      </w:r>
      <w:r>
        <w:rPr>
          <w:bCs/>
          <w:color w:val="000000"/>
          <w:spacing w:val="-10"/>
        </w:rPr>
        <w:t>dráždivý</w:t>
      </w:r>
    </w:p>
    <w:p w:rsidR="00CF33C7" w:rsidRPr="00CF33C7" w:rsidRDefault="00CF33C7" w:rsidP="00CF33C7">
      <w:pPr>
        <w:shd w:val="clear" w:color="auto" w:fill="FFFFFF"/>
        <w:spacing w:before="58"/>
        <w:ind w:left="142"/>
        <w:rPr>
          <w:bCs/>
          <w:color w:val="000000"/>
          <w:spacing w:val="-10"/>
        </w:rPr>
      </w:pPr>
      <w:r w:rsidRPr="00CF33C7">
        <w:rPr>
          <w:bCs/>
          <w:color w:val="000000"/>
          <w:spacing w:val="-10"/>
        </w:rPr>
        <w:t xml:space="preserve">R36: </w:t>
      </w:r>
      <w:r w:rsidR="00EB0F48">
        <w:rPr>
          <w:bCs/>
          <w:color w:val="000000"/>
          <w:spacing w:val="-10"/>
        </w:rPr>
        <w:t>dráždivý pro oči</w:t>
      </w:r>
    </w:p>
    <w:p w:rsidR="00CF33C7" w:rsidRDefault="00EB0F48" w:rsidP="00CF33C7">
      <w:pPr>
        <w:shd w:val="clear" w:color="auto" w:fill="FFFFFF"/>
        <w:spacing w:before="58"/>
        <w:ind w:left="142"/>
        <w:rPr>
          <w:b/>
          <w:bCs/>
          <w:color w:val="000000"/>
          <w:spacing w:val="-10"/>
        </w:rPr>
      </w:pPr>
      <w:r w:rsidRPr="00EB0F48">
        <w:rPr>
          <w:b/>
          <w:bCs/>
          <w:color w:val="000000"/>
          <w:spacing w:val="-10"/>
        </w:rPr>
        <w:t>Nejzávažnější nepříznivé účinky na zdraví člověka a životní prostředí:</w:t>
      </w:r>
    </w:p>
    <w:p w:rsidR="00EB0F48" w:rsidRPr="00EB0F48" w:rsidRDefault="00EB0F48" w:rsidP="00CF33C7">
      <w:pPr>
        <w:shd w:val="clear" w:color="auto" w:fill="FFFFFF"/>
        <w:spacing w:before="58"/>
        <w:ind w:left="142"/>
        <w:rPr>
          <w:b/>
          <w:bCs/>
          <w:color w:val="000000"/>
          <w:spacing w:val="-10"/>
        </w:rPr>
      </w:pPr>
      <w:r>
        <w:rPr>
          <w:color w:val="222222"/>
        </w:rPr>
        <w:t xml:space="preserve">Výrobek </w:t>
      </w:r>
      <w:r>
        <w:rPr>
          <w:rStyle w:val="hps"/>
          <w:color w:val="222222"/>
        </w:rPr>
        <w:t>musí být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označován na základě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výpočtové metody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"Všeobecné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směrnice klasifikace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přípravků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EU"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posledním platném znění</w:t>
      </w:r>
      <w:r>
        <w:rPr>
          <w:color w:val="222222"/>
        </w:rPr>
        <w:t>.</w:t>
      </w:r>
    </w:p>
    <w:p w:rsidR="00EB0F48" w:rsidRDefault="00EB0F48" w:rsidP="00EB0F48">
      <w:pPr>
        <w:shd w:val="clear" w:color="auto" w:fill="FFFFFF"/>
        <w:spacing w:before="293" w:line="206" w:lineRule="exact"/>
        <w:ind w:left="142"/>
        <w:rPr>
          <w:b/>
        </w:rPr>
      </w:pPr>
      <w:r w:rsidRPr="00EB0F48">
        <w:rPr>
          <w:b/>
        </w:rPr>
        <w:t>Systém klasifikace</w:t>
      </w:r>
      <w:r>
        <w:rPr>
          <w:b/>
        </w:rPr>
        <w:t>:</w:t>
      </w:r>
    </w:p>
    <w:p w:rsidR="00EB0F48" w:rsidRDefault="00EB0F48" w:rsidP="00EB0F48">
      <w:pPr>
        <w:shd w:val="clear" w:color="auto" w:fill="FFFFFF"/>
        <w:spacing w:before="58"/>
        <w:ind w:left="142"/>
        <w:rPr>
          <w:rStyle w:val="hps"/>
          <w:color w:val="222222"/>
        </w:rPr>
      </w:pPr>
      <w:r w:rsidRPr="00EB0F48">
        <w:rPr>
          <w:rStyle w:val="hps"/>
        </w:rPr>
        <w:t xml:space="preserve">Klasifikace </w:t>
      </w:r>
      <w:r>
        <w:rPr>
          <w:rStyle w:val="hps"/>
          <w:color w:val="222222"/>
        </w:rPr>
        <w:t>je</w:t>
      </w:r>
      <w:r w:rsidRPr="00EB0F48">
        <w:rPr>
          <w:rStyle w:val="hps"/>
        </w:rPr>
        <w:t xml:space="preserve"> </w:t>
      </w:r>
      <w:r>
        <w:rPr>
          <w:rStyle w:val="hps"/>
          <w:color w:val="222222"/>
        </w:rPr>
        <w:t>v souladu s platnými předpisy EU</w:t>
      </w:r>
      <w:r w:rsidRPr="00EB0F48">
        <w:rPr>
          <w:rStyle w:val="hps"/>
        </w:rPr>
        <w:t xml:space="preserve">, </w:t>
      </w:r>
      <w:r w:rsidR="00EB04EF">
        <w:rPr>
          <w:rStyle w:val="hps"/>
          <w:color w:val="222222"/>
        </w:rPr>
        <w:t>rozšířené</w:t>
      </w:r>
      <w:r>
        <w:rPr>
          <w:rStyle w:val="hps"/>
          <w:color w:val="222222"/>
        </w:rPr>
        <w:t xml:space="preserve"> o</w:t>
      </w:r>
      <w:r w:rsidRPr="00EB0F48">
        <w:rPr>
          <w:rStyle w:val="hps"/>
        </w:rPr>
        <w:t xml:space="preserve"> </w:t>
      </w:r>
      <w:r w:rsidR="00EB04EF">
        <w:rPr>
          <w:rStyle w:val="hps"/>
          <w:color w:val="222222"/>
        </w:rPr>
        <w:t>odborné a firemní</w:t>
      </w:r>
      <w:r w:rsidRPr="00EB0F48">
        <w:rPr>
          <w:rStyle w:val="hps"/>
        </w:rPr>
        <w:t xml:space="preserve"> </w:t>
      </w:r>
      <w:r>
        <w:rPr>
          <w:rStyle w:val="hps"/>
          <w:color w:val="222222"/>
        </w:rPr>
        <w:t>údaje</w:t>
      </w:r>
      <w:r w:rsidR="001C016E">
        <w:rPr>
          <w:rStyle w:val="hps"/>
          <w:color w:val="222222"/>
        </w:rPr>
        <w:t>.</w:t>
      </w:r>
    </w:p>
    <w:p w:rsidR="00EB0F48" w:rsidRPr="00EB0F48" w:rsidRDefault="00EB0F48" w:rsidP="00EB0F48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>2.2</w:t>
      </w:r>
      <w:r>
        <w:rPr>
          <w:b/>
          <w:bCs/>
          <w:color w:val="000000"/>
        </w:rPr>
        <w:tab/>
      </w:r>
      <w:r w:rsidRPr="00EB0F48">
        <w:rPr>
          <w:b/>
          <w:bCs/>
          <w:color w:val="000000"/>
        </w:rPr>
        <w:t>Prvky označení</w:t>
      </w:r>
    </w:p>
    <w:p w:rsidR="00EB0F48" w:rsidRPr="00B900C0" w:rsidRDefault="00EB0F48" w:rsidP="00EB0F48">
      <w:pPr>
        <w:shd w:val="clear" w:color="auto" w:fill="FFFFFF"/>
        <w:spacing w:before="58"/>
        <w:ind w:left="142"/>
        <w:rPr>
          <w:rStyle w:val="hps"/>
          <w:b/>
        </w:rPr>
      </w:pPr>
      <w:r w:rsidRPr="00B900C0">
        <w:rPr>
          <w:rStyle w:val="hps"/>
          <w:b/>
        </w:rPr>
        <w:t>Označ</w:t>
      </w:r>
      <w:r w:rsidR="006838E4">
        <w:rPr>
          <w:rStyle w:val="hps"/>
          <w:b/>
        </w:rPr>
        <w:t>e</w:t>
      </w:r>
      <w:r w:rsidRPr="00B900C0">
        <w:rPr>
          <w:rStyle w:val="hps"/>
          <w:b/>
        </w:rPr>
        <w:t>ní v souladu s nařízením (EC) 1272/2008</w:t>
      </w:r>
    </w:p>
    <w:p w:rsidR="00EB0F48" w:rsidRDefault="00EB0F48" w:rsidP="00EB0F48">
      <w:pPr>
        <w:shd w:val="clear" w:color="auto" w:fill="FFFFFF"/>
        <w:spacing w:before="58"/>
        <w:ind w:left="142"/>
        <w:rPr>
          <w:rStyle w:val="hps"/>
        </w:rPr>
      </w:pPr>
      <w:r w:rsidRPr="00EB0F48">
        <w:rPr>
          <w:rStyle w:val="hps"/>
        </w:rPr>
        <w:t>Výrobek je klasifikován a označen podle nařízení CLP.</w:t>
      </w:r>
    </w:p>
    <w:p w:rsidR="00EB0F48" w:rsidRPr="00B900C0" w:rsidRDefault="00EB0F48" w:rsidP="00EB0F48">
      <w:pPr>
        <w:shd w:val="clear" w:color="auto" w:fill="FFFFFF"/>
        <w:spacing w:before="58"/>
        <w:ind w:left="142"/>
        <w:rPr>
          <w:rStyle w:val="hps"/>
          <w:b/>
        </w:rPr>
      </w:pPr>
      <w:r w:rsidRPr="00B900C0">
        <w:rPr>
          <w:rStyle w:val="hps"/>
          <w:b/>
        </w:rPr>
        <w:t>Symboly nebezpečnosti</w:t>
      </w:r>
    </w:p>
    <w:p w:rsidR="003328D2" w:rsidRPr="00B23CC5" w:rsidRDefault="006272EC">
      <w:pPr>
        <w:spacing w:before="106"/>
        <w:ind w:left="374" w:right="7517"/>
        <w:rPr>
          <w:sz w:val="24"/>
          <w:szCs w:val="24"/>
        </w:rPr>
      </w:pPr>
      <w:r w:rsidRPr="00B23CC5">
        <w:rPr>
          <w:noProof/>
          <w:sz w:val="24"/>
          <w:szCs w:val="24"/>
        </w:rPr>
        <w:lastRenderedPageBreak/>
        <w:drawing>
          <wp:inline distT="0" distB="0" distL="0" distR="0">
            <wp:extent cx="508635" cy="50228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D2" w:rsidRPr="00B23CC5" w:rsidRDefault="006272EC">
      <w:pPr>
        <w:shd w:val="clear" w:color="auto" w:fill="FFFFFF"/>
        <w:ind w:left="480"/>
      </w:pPr>
      <w:r w:rsidRPr="00B23CC5">
        <w:rPr>
          <w:color w:val="000000"/>
          <w:spacing w:val="-3"/>
          <w:sz w:val="18"/>
          <w:szCs w:val="18"/>
        </w:rPr>
        <w:t>GHS07</w:t>
      </w:r>
    </w:p>
    <w:p w:rsidR="007A7F2D" w:rsidRDefault="007A7F2D" w:rsidP="007A7F2D">
      <w:pPr>
        <w:tabs>
          <w:tab w:val="left" w:pos="3402"/>
        </w:tabs>
        <w:spacing w:before="120"/>
        <w:ind w:left="142"/>
        <w:rPr>
          <w:bCs/>
          <w:sz w:val="16"/>
          <w:szCs w:val="16"/>
        </w:rPr>
      </w:pPr>
      <w:r w:rsidRPr="007A7F2D">
        <w:rPr>
          <w:rStyle w:val="hps"/>
          <w:b/>
        </w:rPr>
        <w:t>Výstražné slovo</w:t>
      </w:r>
      <w:r>
        <w:rPr>
          <w:bCs/>
          <w:sz w:val="16"/>
          <w:szCs w:val="16"/>
        </w:rPr>
        <w:t xml:space="preserve"> </w:t>
      </w:r>
      <w:r w:rsidR="00627376">
        <w:rPr>
          <w:rStyle w:val="hps"/>
        </w:rPr>
        <w:t>Varování</w:t>
      </w:r>
    </w:p>
    <w:p w:rsidR="007A7F2D" w:rsidRDefault="007A7F2D" w:rsidP="007A7F2D">
      <w:pPr>
        <w:tabs>
          <w:tab w:val="left" w:pos="3402"/>
        </w:tabs>
        <w:spacing w:before="120"/>
        <w:ind w:left="142"/>
        <w:rPr>
          <w:rStyle w:val="hps"/>
          <w:b/>
        </w:rPr>
      </w:pPr>
      <w:r w:rsidRPr="007A7F2D">
        <w:rPr>
          <w:rStyle w:val="hps"/>
          <w:b/>
        </w:rPr>
        <w:t>S</w:t>
      </w:r>
      <w:r>
        <w:rPr>
          <w:rStyle w:val="hps"/>
          <w:b/>
        </w:rPr>
        <w:t xml:space="preserve">tandardní věty o nebezpečnosti </w:t>
      </w:r>
    </w:p>
    <w:p w:rsidR="007A7F2D" w:rsidRDefault="007A7F2D" w:rsidP="007A7F2D">
      <w:pPr>
        <w:shd w:val="clear" w:color="auto" w:fill="FFFFFF"/>
        <w:spacing w:before="58"/>
        <w:ind w:left="142"/>
        <w:rPr>
          <w:rStyle w:val="hps"/>
        </w:rPr>
      </w:pPr>
      <w:r w:rsidRPr="007A7F2D">
        <w:rPr>
          <w:rStyle w:val="hps"/>
        </w:rPr>
        <w:t>H319 - Způsobuje vážné podráždění očí</w:t>
      </w:r>
    </w:p>
    <w:p w:rsidR="007A7F2D" w:rsidRPr="007A7F2D" w:rsidRDefault="007A7F2D" w:rsidP="007A7F2D">
      <w:pPr>
        <w:tabs>
          <w:tab w:val="left" w:pos="3402"/>
        </w:tabs>
        <w:spacing w:before="120"/>
        <w:ind w:left="142"/>
        <w:rPr>
          <w:rStyle w:val="hps"/>
          <w:b/>
        </w:rPr>
      </w:pPr>
      <w:r w:rsidRPr="007A7F2D">
        <w:rPr>
          <w:rStyle w:val="hps"/>
          <w:b/>
        </w:rPr>
        <w:t>Pokyny pro bezpečné zacházení</w:t>
      </w:r>
    </w:p>
    <w:p w:rsidR="007A7F2D" w:rsidRDefault="006272EC" w:rsidP="007A7F2D">
      <w:pPr>
        <w:shd w:val="clear" w:color="auto" w:fill="FFFFFF"/>
        <w:tabs>
          <w:tab w:val="left" w:pos="2268"/>
        </w:tabs>
        <w:spacing w:before="58"/>
        <w:ind w:left="142"/>
        <w:rPr>
          <w:rStyle w:val="hps"/>
        </w:rPr>
      </w:pPr>
      <w:r w:rsidRPr="007A7F2D">
        <w:rPr>
          <w:rStyle w:val="hps"/>
        </w:rPr>
        <w:t>P264</w:t>
      </w:r>
      <w:r w:rsidR="00953998">
        <w:rPr>
          <w:rStyle w:val="hps"/>
        </w:rPr>
        <w:t xml:space="preserve"> - </w:t>
      </w:r>
      <w:r w:rsidR="007A7F2D" w:rsidRPr="007A7F2D">
        <w:rPr>
          <w:rStyle w:val="hps"/>
        </w:rPr>
        <w:t>Po manipulaci důkladně umyjte ruce.</w:t>
      </w:r>
    </w:p>
    <w:p w:rsidR="007A7F2D" w:rsidRPr="007A7F2D" w:rsidRDefault="006272EC" w:rsidP="00EB04EF">
      <w:pPr>
        <w:shd w:val="clear" w:color="auto" w:fill="FFFFFF"/>
        <w:tabs>
          <w:tab w:val="left" w:pos="2268"/>
        </w:tabs>
        <w:spacing w:before="58"/>
        <w:ind w:left="2268" w:hanging="2126"/>
        <w:rPr>
          <w:rStyle w:val="hps"/>
        </w:rPr>
      </w:pPr>
      <w:r w:rsidRPr="007A7F2D">
        <w:rPr>
          <w:rStyle w:val="hps"/>
        </w:rPr>
        <w:t xml:space="preserve">P305+P351+P338 </w:t>
      </w:r>
      <w:r w:rsidR="00EB04EF">
        <w:rPr>
          <w:rStyle w:val="hps"/>
        </w:rPr>
        <w:tab/>
        <w:t>PŘ</w:t>
      </w:r>
      <w:r w:rsidR="007A7F2D">
        <w:rPr>
          <w:rStyle w:val="hps"/>
        </w:rPr>
        <w:t>I ZASAŽENÍ OČÍ</w:t>
      </w:r>
      <w:r w:rsidRPr="007A7F2D">
        <w:rPr>
          <w:rStyle w:val="hps"/>
        </w:rPr>
        <w:t xml:space="preserve">: </w:t>
      </w:r>
      <w:r w:rsidR="007A7F2D">
        <w:rPr>
          <w:rStyle w:val="hps"/>
        </w:rPr>
        <w:t>O</w:t>
      </w:r>
      <w:r w:rsidR="007A7F2D" w:rsidRPr="007A7F2D">
        <w:rPr>
          <w:rStyle w:val="hps"/>
        </w:rPr>
        <w:t>patrně vyplachujte vodou po dobu několika minut.</w:t>
      </w:r>
      <w:r w:rsidR="00EB04EF">
        <w:rPr>
          <w:rStyle w:val="hps"/>
        </w:rPr>
        <w:t xml:space="preserve"> </w:t>
      </w:r>
      <w:r w:rsidR="007A7F2D" w:rsidRPr="007A7F2D">
        <w:rPr>
          <w:rStyle w:val="hps"/>
        </w:rPr>
        <w:t>Odstraňte kontaktní čočky, jsou-li nasazeny a jdou snadno vyjmout. Pokračujte ve vyplachování</w:t>
      </w:r>
      <w:r w:rsidR="007A7F2D">
        <w:rPr>
          <w:rStyle w:val="hps"/>
        </w:rPr>
        <w:t>.</w:t>
      </w:r>
    </w:p>
    <w:p w:rsidR="003328D2" w:rsidRDefault="006272EC" w:rsidP="007A7F2D">
      <w:pPr>
        <w:shd w:val="clear" w:color="auto" w:fill="FFFFFF"/>
        <w:tabs>
          <w:tab w:val="left" w:pos="2268"/>
        </w:tabs>
        <w:spacing w:before="58"/>
        <w:ind w:left="142"/>
        <w:rPr>
          <w:rStyle w:val="hps"/>
        </w:rPr>
      </w:pPr>
      <w:r w:rsidRPr="007A7F2D">
        <w:rPr>
          <w:rStyle w:val="hps"/>
        </w:rPr>
        <w:t>P337+P313</w:t>
      </w:r>
      <w:r w:rsidRPr="007A7F2D">
        <w:rPr>
          <w:rStyle w:val="hps"/>
        </w:rPr>
        <w:tab/>
      </w:r>
      <w:r w:rsidR="004A04FE">
        <w:rPr>
          <w:rStyle w:val="hps"/>
        </w:rPr>
        <w:t>Pokud</w:t>
      </w:r>
      <w:r w:rsidR="007A7F2D" w:rsidRPr="007A7F2D">
        <w:rPr>
          <w:rStyle w:val="hps"/>
        </w:rPr>
        <w:t xml:space="preserve"> podráždění očí</w:t>
      </w:r>
      <w:r w:rsidR="004A04FE">
        <w:rPr>
          <w:rStyle w:val="hps"/>
        </w:rPr>
        <w:t xml:space="preserve"> přetrvá</w:t>
      </w:r>
      <w:r w:rsidR="007A7F2D" w:rsidRPr="007A7F2D">
        <w:rPr>
          <w:rStyle w:val="hps"/>
        </w:rPr>
        <w:t>: Vyhledejte lékařskou pomoc / ošetření.</w:t>
      </w:r>
    </w:p>
    <w:p w:rsidR="007A7F2D" w:rsidRDefault="007A7F2D" w:rsidP="007A7F2D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>2.3</w:t>
      </w:r>
      <w:r>
        <w:rPr>
          <w:b/>
          <w:bCs/>
          <w:color w:val="000000"/>
        </w:rPr>
        <w:tab/>
      </w:r>
      <w:r w:rsidRPr="007A7F2D">
        <w:rPr>
          <w:b/>
          <w:bCs/>
          <w:color w:val="000000"/>
        </w:rPr>
        <w:t>Další nebezpečnost</w:t>
      </w:r>
    </w:p>
    <w:p w:rsidR="007A7F2D" w:rsidRPr="007A7F2D" w:rsidRDefault="007A7F2D" w:rsidP="007A7F2D">
      <w:pPr>
        <w:tabs>
          <w:tab w:val="left" w:pos="3402"/>
        </w:tabs>
        <w:spacing w:before="120"/>
        <w:ind w:left="142"/>
        <w:rPr>
          <w:b/>
          <w:bCs/>
          <w:color w:val="000000"/>
        </w:rPr>
      </w:pPr>
      <w:r w:rsidRPr="007A7F2D">
        <w:rPr>
          <w:rStyle w:val="hps"/>
          <w:b/>
        </w:rPr>
        <w:t xml:space="preserve">Výsledky posouzení PBT a </w:t>
      </w:r>
      <w:proofErr w:type="spellStart"/>
      <w:r w:rsidRPr="007A7F2D">
        <w:rPr>
          <w:rStyle w:val="hps"/>
          <w:b/>
        </w:rPr>
        <w:t>vPvB</w:t>
      </w:r>
      <w:proofErr w:type="spellEnd"/>
    </w:p>
    <w:p w:rsidR="004A04FE" w:rsidRDefault="007A7F2D" w:rsidP="007A7F2D">
      <w:pPr>
        <w:shd w:val="clear" w:color="auto" w:fill="FFFFFF"/>
        <w:tabs>
          <w:tab w:val="left" w:pos="2268"/>
        </w:tabs>
        <w:spacing w:before="58"/>
        <w:ind w:left="142"/>
        <w:rPr>
          <w:rStyle w:val="shorttext"/>
          <w:color w:val="222222"/>
        </w:rPr>
      </w:pPr>
      <w:r w:rsidRPr="004A04FE">
        <w:rPr>
          <w:rStyle w:val="hps"/>
          <w:b/>
          <w:color w:val="222222"/>
        </w:rPr>
        <w:t>PBT</w:t>
      </w:r>
      <w:r>
        <w:rPr>
          <w:rStyle w:val="shorttext"/>
          <w:color w:val="222222"/>
        </w:rPr>
        <w:t xml:space="preserve">: </w:t>
      </w:r>
      <w:r>
        <w:rPr>
          <w:rStyle w:val="hps"/>
          <w:color w:val="222222"/>
        </w:rPr>
        <w:t>Nevztahuje se</w:t>
      </w:r>
      <w:r>
        <w:rPr>
          <w:rStyle w:val="shorttext"/>
          <w:color w:val="222222"/>
        </w:rPr>
        <w:t xml:space="preserve">. </w:t>
      </w:r>
    </w:p>
    <w:p w:rsidR="007A7F2D" w:rsidRDefault="007A7F2D" w:rsidP="007A7F2D">
      <w:pPr>
        <w:shd w:val="clear" w:color="auto" w:fill="FFFFFF"/>
        <w:tabs>
          <w:tab w:val="left" w:pos="2268"/>
        </w:tabs>
        <w:spacing w:before="58"/>
        <w:ind w:left="142"/>
        <w:rPr>
          <w:rStyle w:val="hps"/>
          <w:color w:val="222222"/>
        </w:rPr>
      </w:pPr>
      <w:proofErr w:type="spellStart"/>
      <w:r w:rsidRPr="004A04FE">
        <w:rPr>
          <w:rStyle w:val="hps"/>
          <w:b/>
          <w:color w:val="222222"/>
        </w:rPr>
        <w:t>vPvB</w:t>
      </w:r>
      <w:proofErr w:type="spellEnd"/>
      <w:r>
        <w:rPr>
          <w:rStyle w:val="shorttext"/>
          <w:color w:val="222222"/>
        </w:rPr>
        <w:t xml:space="preserve">: </w:t>
      </w:r>
      <w:r>
        <w:rPr>
          <w:rStyle w:val="hps"/>
          <w:color w:val="222222"/>
        </w:rPr>
        <w:t>Nevztahuje se.</w:t>
      </w:r>
    </w:p>
    <w:p w:rsidR="007A7F2D" w:rsidRPr="007A7F2D" w:rsidRDefault="007A7F2D" w:rsidP="007A7F2D">
      <w:pPr>
        <w:shd w:val="clear" w:color="auto" w:fill="FFFFFF"/>
        <w:tabs>
          <w:tab w:val="left" w:pos="2268"/>
        </w:tabs>
        <w:spacing w:before="58"/>
        <w:ind w:left="142"/>
        <w:rPr>
          <w:rStyle w:val="hps"/>
        </w:rPr>
      </w:pPr>
    </w:p>
    <w:p w:rsidR="007A7F2D" w:rsidRPr="007A7F2D" w:rsidRDefault="007A7F2D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7A7F2D">
        <w:rPr>
          <w:b/>
          <w:bCs/>
          <w:color w:val="FFFFFF" w:themeColor="background1"/>
          <w:sz w:val="25"/>
          <w:szCs w:val="25"/>
        </w:rPr>
        <w:t>Složení/informace o složkách</w:t>
      </w:r>
    </w:p>
    <w:p w:rsidR="007A7F2D" w:rsidRPr="007A7F2D" w:rsidRDefault="007A7F2D" w:rsidP="007A7F2D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7A7F2D">
        <w:rPr>
          <w:b/>
          <w:bCs/>
          <w:color w:val="000000"/>
        </w:rPr>
        <w:t xml:space="preserve">3.2. </w:t>
      </w:r>
      <w:r w:rsidR="00D93F4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Chemická charakteristika: </w:t>
      </w:r>
      <w:r w:rsidRPr="007A7F2D">
        <w:rPr>
          <w:b/>
          <w:bCs/>
          <w:color w:val="000000"/>
        </w:rPr>
        <w:t>Směsi</w:t>
      </w:r>
    </w:p>
    <w:p w:rsidR="003328D2" w:rsidRDefault="007A7F2D" w:rsidP="007A7F2D">
      <w:pPr>
        <w:shd w:val="clear" w:color="auto" w:fill="FFFFFF"/>
        <w:tabs>
          <w:tab w:val="left" w:pos="2268"/>
        </w:tabs>
        <w:spacing w:before="58"/>
        <w:ind w:left="142"/>
        <w:rPr>
          <w:rStyle w:val="hps"/>
        </w:rPr>
      </w:pPr>
      <w:r>
        <w:rPr>
          <w:rStyle w:val="hps"/>
          <w:color w:val="222222"/>
        </w:rPr>
        <w:t>Popis</w:t>
      </w:r>
      <w:r w:rsidRPr="007A7F2D">
        <w:rPr>
          <w:rStyle w:val="hps"/>
        </w:rPr>
        <w:t xml:space="preserve">: </w:t>
      </w:r>
      <w:r>
        <w:rPr>
          <w:rStyle w:val="hps"/>
          <w:color w:val="222222"/>
        </w:rPr>
        <w:t xml:space="preserve">Směs obsahuje </w:t>
      </w:r>
      <w:r w:rsidR="004A04FE">
        <w:rPr>
          <w:rStyle w:val="hps"/>
          <w:color w:val="222222"/>
        </w:rPr>
        <w:t>níže uvedené</w:t>
      </w:r>
      <w:r>
        <w:rPr>
          <w:rStyle w:val="hps"/>
          <w:color w:val="222222"/>
        </w:rPr>
        <w:t xml:space="preserve"> </w:t>
      </w:r>
      <w:r w:rsidR="004A04FE">
        <w:rPr>
          <w:rStyle w:val="hps"/>
          <w:color w:val="222222"/>
        </w:rPr>
        <w:t xml:space="preserve">nebezpečné </w:t>
      </w:r>
      <w:r>
        <w:rPr>
          <w:rStyle w:val="hps"/>
          <w:color w:val="222222"/>
        </w:rPr>
        <w:t>látky</w:t>
      </w:r>
      <w:r w:rsidR="004A04FE">
        <w:rPr>
          <w:rStyle w:val="hps"/>
          <w:color w:val="222222"/>
        </w:rPr>
        <w:t>:</w:t>
      </w:r>
    </w:p>
    <w:p w:rsidR="003328D2" w:rsidRPr="00B23CC5" w:rsidRDefault="003328D2">
      <w:pPr>
        <w:spacing w:after="43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2"/>
        <w:gridCol w:w="4253"/>
        <w:gridCol w:w="902"/>
      </w:tblGrid>
      <w:tr w:rsidR="003328D2" w:rsidRPr="00B23CC5" w:rsidTr="00953998">
        <w:trPr>
          <w:trHeight w:hRule="exact" w:val="688"/>
        </w:trPr>
        <w:tc>
          <w:tcPr>
            <w:tcW w:w="3352" w:type="dxa"/>
            <w:shd w:val="clear" w:color="auto" w:fill="FFFFFF"/>
          </w:tcPr>
          <w:p w:rsidR="003328D2" w:rsidRPr="004A04FE" w:rsidRDefault="004A04FE" w:rsidP="00953998">
            <w:pPr>
              <w:shd w:val="clear" w:color="auto" w:fill="FFFFFF"/>
              <w:ind w:left="278"/>
              <w:jc w:val="center"/>
              <w:rPr>
                <w:b/>
              </w:rPr>
            </w:pPr>
            <w:r w:rsidRPr="004A04FE">
              <w:rPr>
                <w:b/>
                <w:color w:val="000000"/>
                <w:spacing w:val="1"/>
                <w:sz w:val="21"/>
                <w:szCs w:val="21"/>
              </w:rPr>
              <w:t>Identifikátory látky</w:t>
            </w:r>
            <w:r>
              <w:rPr>
                <w:b/>
                <w:color w:val="000000"/>
                <w:spacing w:val="1"/>
                <w:sz w:val="21"/>
                <w:szCs w:val="21"/>
              </w:rPr>
              <w:t xml:space="preserve"> a registrační číslo</w:t>
            </w:r>
          </w:p>
        </w:tc>
        <w:tc>
          <w:tcPr>
            <w:tcW w:w="4253" w:type="dxa"/>
            <w:shd w:val="clear" w:color="auto" w:fill="FFFFFF"/>
          </w:tcPr>
          <w:p w:rsidR="003328D2" w:rsidRPr="004A04FE" w:rsidRDefault="004A04FE" w:rsidP="00953998">
            <w:pPr>
              <w:shd w:val="clear" w:color="auto" w:fill="FFFFFF"/>
              <w:jc w:val="center"/>
              <w:rPr>
                <w:b/>
              </w:rPr>
            </w:pPr>
            <w:r w:rsidRPr="004A04FE">
              <w:rPr>
                <w:b/>
              </w:rPr>
              <w:t>Název a klasifikace podle Směrnice 67/548 / EHS a podle Nařízení (ES) č 1272/2008 [CLP]</w:t>
            </w:r>
          </w:p>
        </w:tc>
        <w:tc>
          <w:tcPr>
            <w:tcW w:w="902" w:type="dxa"/>
            <w:shd w:val="clear" w:color="auto" w:fill="FFFFFF"/>
          </w:tcPr>
          <w:p w:rsidR="003328D2" w:rsidRPr="004A04FE" w:rsidRDefault="004A04FE" w:rsidP="00953998">
            <w:pPr>
              <w:shd w:val="clear" w:color="auto" w:fill="FFFFFF"/>
              <w:jc w:val="center"/>
              <w:rPr>
                <w:b/>
              </w:rPr>
            </w:pPr>
            <w:r w:rsidRPr="004A04FE">
              <w:rPr>
                <w:b/>
              </w:rPr>
              <w:t>Obsah</w:t>
            </w:r>
          </w:p>
        </w:tc>
      </w:tr>
      <w:tr w:rsidR="00953998" w:rsidRPr="00B23CC5" w:rsidTr="00953998">
        <w:trPr>
          <w:trHeight w:hRule="exact" w:val="620"/>
        </w:trPr>
        <w:tc>
          <w:tcPr>
            <w:tcW w:w="3352" w:type="dxa"/>
            <w:shd w:val="clear" w:color="auto" w:fill="FFFFFF"/>
            <w:vAlign w:val="center"/>
          </w:tcPr>
          <w:p w:rsidR="00953998" w:rsidRDefault="00953998" w:rsidP="00953998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  <w:r w:rsidRPr="00E841E0">
              <w:rPr>
                <w:rStyle w:val="hps"/>
                <w:color w:val="222222"/>
              </w:rPr>
              <w:t>CAS: 15630-08-9</w:t>
            </w:r>
          </w:p>
          <w:p w:rsidR="00953998" w:rsidRDefault="00953998" w:rsidP="00953998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  <w:r w:rsidRPr="00E841E0">
              <w:rPr>
                <w:rStyle w:val="hps"/>
                <w:color w:val="222222"/>
              </w:rPr>
              <w:t>EINECS: 239-707-6</w:t>
            </w:r>
          </w:p>
          <w:p w:rsidR="00953998" w:rsidRPr="00E841E0" w:rsidRDefault="00953998" w:rsidP="00953998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953998" w:rsidRDefault="00953998" w:rsidP="00953998">
            <w:pPr>
              <w:shd w:val="clear" w:color="auto" w:fill="FFFFFF"/>
              <w:tabs>
                <w:tab w:val="left" w:pos="2268"/>
              </w:tabs>
              <w:spacing w:before="58"/>
              <w:ind w:left="142"/>
              <w:rPr>
                <w:rStyle w:val="hps"/>
                <w:color w:val="222222"/>
              </w:rPr>
            </w:pPr>
            <w:proofErr w:type="spellStart"/>
            <w:r>
              <w:rPr>
                <w:rStyle w:val="hps"/>
                <w:color w:val="222222"/>
              </w:rPr>
              <w:t>Peroxouhličitan</w:t>
            </w:r>
            <w:proofErr w:type="spellEnd"/>
            <w:r>
              <w:rPr>
                <w:rStyle w:val="hps"/>
                <w:color w:val="222222"/>
              </w:rPr>
              <w:t xml:space="preserve"> sodný</w:t>
            </w:r>
          </w:p>
          <w:p w:rsidR="00953998" w:rsidRPr="00E841E0" w:rsidRDefault="00953998" w:rsidP="00953998">
            <w:pPr>
              <w:shd w:val="clear" w:color="auto" w:fill="FFFFFF"/>
              <w:tabs>
                <w:tab w:val="left" w:pos="2268"/>
              </w:tabs>
              <w:spacing w:before="58"/>
              <w:ind w:left="142"/>
              <w:rPr>
                <w:rStyle w:val="hps"/>
                <w:color w:val="222222"/>
              </w:rPr>
            </w:pPr>
            <w:proofErr w:type="spellStart"/>
            <w:r w:rsidRPr="00E841E0">
              <w:rPr>
                <w:rStyle w:val="hps"/>
                <w:color w:val="222222"/>
              </w:rPr>
              <w:t>Xn</w:t>
            </w:r>
            <w:proofErr w:type="spellEnd"/>
            <w:r w:rsidRPr="00E841E0">
              <w:rPr>
                <w:rStyle w:val="hps"/>
                <w:color w:val="222222"/>
              </w:rPr>
              <w:t xml:space="preserve"> R22; </w:t>
            </w:r>
            <w:proofErr w:type="spellStart"/>
            <w:r w:rsidRPr="00E841E0">
              <w:rPr>
                <w:rStyle w:val="hps"/>
                <w:color w:val="222222"/>
              </w:rPr>
              <w:t>Xi</w:t>
            </w:r>
            <w:proofErr w:type="spellEnd"/>
            <w:r w:rsidRPr="00E841E0">
              <w:rPr>
                <w:rStyle w:val="hps"/>
                <w:color w:val="222222"/>
              </w:rPr>
              <w:t xml:space="preserve"> R41 ; O R8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:rsidR="00953998" w:rsidRPr="00B23CC5" w:rsidRDefault="00953998" w:rsidP="00953998">
            <w:pPr>
              <w:shd w:val="clear" w:color="auto" w:fill="FFFFFF"/>
              <w:jc w:val="center"/>
            </w:pPr>
            <w:r w:rsidRPr="00B23CC5">
              <w:rPr>
                <w:color w:val="000000"/>
                <w:spacing w:val="-9"/>
                <w:sz w:val="18"/>
                <w:szCs w:val="18"/>
              </w:rPr>
              <w:t>10-25%</w:t>
            </w:r>
          </w:p>
        </w:tc>
      </w:tr>
      <w:tr w:rsidR="00953998" w:rsidRPr="00B23CC5" w:rsidTr="00953998">
        <w:trPr>
          <w:trHeight w:hRule="exact" w:val="598"/>
        </w:trPr>
        <w:tc>
          <w:tcPr>
            <w:tcW w:w="3352" w:type="dxa"/>
            <w:shd w:val="clear" w:color="auto" w:fill="FFFFFF"/>
            <w:vAlign w:val="center"/>
          </w:tcPr>
          <w:p w:rsidR="00953998" w:rsidRPr="00E841E0" w:rsidRDefault="00953998" w:rsidP="00953998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  <w:proofErr w:type="spellStart"/>
            <w:r>
              <w:rPr>
                <w:rStyle w:val="hps"/>
                <w:color w:val="222222"/>
              </w:rPr>
              <w:t>Reg</w:t>
            </w:r>
            <w:proofErr w:type="spellEnd"/>
            <w:r>
              <w:rPr>
                <w:rStyle w:val="hps"/>
                <w:color w:val="222222"/>
              </w:rPr>
              <w:t xml:space="preserve">. </w:t>
            </w:r>
            <w:proofErr w:type="gramStart"/>
            <w:r>
              <w:rPr>
                <w:rStyle w:val="hps"/>
                <w:color w:val="222222"/>
              </w:rPr>
              <w:t>č.</w:t>
            </w:r>
            <w:proofErr w:type="gramEnd"/>
            <w:r>
              <w:rPr>
                <w:rStyle w:val="hps"/>
                <w:color w:val="222222"/>
              </w:rPr>
              <w:t xml:space="preserve"> 01-2119457268-30-0000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53998" w:rsidRPr="00E841E0" w:rsidRDefault="00953998" w:rsidP="00953998">
            <w:pPr>
              <w:shd w:val="clear" w:color="auto" w:fill="FFFFFF"/>
              <w:tabs>
                <w:tab w:val="left" w:pos="2268"/>
              </w:tabs>
              <w:spacing w:before="58"/>
              <w:ind w:left="142"/>
              <w:rPr>
                <w:rStyle w:val="hps"/>
                <w:color w:val="222222"/>
              </w:rPr>
            </w:pPr>
            <w:r>
              <w:rPr>
                <w:rStyle w:val="hps"/>
                <w:color w:val="222222"/>
              </w:rPr>
              <w:t>Poškození očí kat. 1</w:t>
            </w:r>
            <w:r w:rsidRPr="00E841E0">
              <w:rPr>
                <w:rStyle w:val="hps"/>
                <w:color w:val="222222"/>
              </w:rPr>
              <w:t xml:space="preserve">, H318; </w:t>
            </w:r>
            <w:r>
              <w:rPr>
                <w:rStyle w:val="hps"/>
                <w:color w:val="222222"/>
              </w:rPr>
              <w:t>akutní toxicita 4, H302</w:t>
            </w:r>
          </w:p>
        </w:tc>
        <w:tc>
          <w:tcPr>
            <w:tcW w:w="902" w:type="dxa"/>
            <w:vMerge/>
            <w:shd w:val="clear" w:color="auto" w:fill="FFFFFF"/>
            <w:vAlign w:val="center"/>
          </w:tcPr>
          <w:p w:rsidR="00953998" w:rsidRPr="00B23CC5" w:rsidRDefault="00953998" w:rsidP="00953998">
            <w:pPr>
              <w:shd w:val="clear" w:color="auto" w:fill="FFFFFF"/>
              <w:jc w:val="center"/>
            </w:pPr>
          </w:p>
        </w:tc>
      </w:tr>
      <w:tr w:rsidR="00953998" w:rsidRPr="00B23CC5" w:rsidTr="00953998">
        <w:trPr>
          <w:trHeight w:hRule="exact" w:val="666"/>
        </w:trPr>
        <w:tc>
          <w:tcPr>
            <w:tcW w:w="3352" w:type="dxa"/>
            <w:shd w:val="clear" w:color="auto" w:fill="FFFFFF"/>
            <w:vAlign w:val="center"/>
          </w:tcPr>
          <w:p w:rsidR="00953998" w:rsidRDefault="00953998" w:rsidP="00953998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  <w:r w:rsidRPr="00E841E0">
              <w:rPr>
                <w:rStyle w:val="hps"/>
                <w:color w:val="222222"/>
              </w:rPr>
              <w:t>CAS: 124-04-9</w:t>
            </w:r>
          </w:p>
          <w:p w:rsidR="00953998" w:rsidRPr="00E841E0" w:rsidRDefault="00953998" w:rsidP="00953998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  <w:r w:rsidRPr="00E841E0">
              <w:rPr>
                <w:rStyle w:val="hps"/>
                <w:color w:val="222222"/>
              </w:rPr>
              <w:t>EINECS: 204-673-3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53998" w:rsidRDefault="00953998" w:rsidP="00953998">
            <w:pPr>
              <w:shd w:val="clear" w:color="auto" w:fill="FFFFFF"/>
              <w:tabs>
                <w:tab w:val="left" w:pos="2268"/>
              </w:tabs>
              <w:spacing w:before="58"/>
              <w:ind w:left="142"/>
              <w:rPr>
                <w:rStyle w:val="hps"/>
                <w:color w:val="222222"/>
              </w:rPr>
            </w:pPr>
            <w:r>
              <w:rPr>
                <w:rStyle w:val="hps"/>
                <w:color w:val="222222"/>
              </w:rPr>
              <w:t>Kyselina adipová</w:t>
            </w:r>
          </w:p>
          <w:p w:rsidR="00953998" w:rsidRPr="00B23CC5" w:rsidRDefault="00953998" w:rsidP="00953998">
            <w:pPr>
              <w:shd w:val="clear" w:color="auto" w:fill="FFFFFF"/>
              <w:tabs>
                <w:tab w:val="left" w:pos="2268"/>
              </w:tabs>
              <w:spacing w:before="58"/>
              <w:ind w:left="142"/>
            </w:pPr>
            <w:proofErr w:type="spellStart"/>
            <w:r w:rsidRPr="00E841E0">
              <w:rPr>
                <w:rStyle w:val="hps"/>
                <w:color w:val="222222"/>
              </w:rPr>
              <w:t>Xi</w:t>
            </w:r>
            <w:proofErr w:type="spellEnd"/>
            <w:r w:rsidRPr="00E841E0">
              <w:rPr>
                <w:rStyle w:val="hps"/>
                <w:color w:val="222222"/>
              </w:rPr>
              <w:t xml:space="preserve"> R36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:rsidR="00953998" w:rsidRPr="00B23CC5" w:rsidRDefault="00953998" w:rsidP="00953998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3-</w:t>
            </w:r>
            <w:r w:rsidRPr="00B23CC5">
              <w:rPr>
                <w:color w:val="000000"/>
                <w:spacing w:val="-2"/>
                <w:sz w:val="18"/>
                <w:szCs w:val="18"/>
              </w:rPr>
              <w:t>10%</w:t>
            </w:r>
          </w:p>
        </w:tc>
      </w:tr>
      <w:tr w:rsidR="00953998" w:rsidRPr="00B23CC5" w:rsidTr="004A04FE">
        <w:trPr>
          <w:trHeight w:hRule="exact" w:val="358"/>
        </w:trPr>
        <w:tc>
          <w:tcPr>
            <w:tcW w:w="3352" w:type="dxa"/>
            <w:shd w:val="clear" w:color="auto" w:fill="FFFFFF"/>
          </w:tcPr>
          <w:p w:rsidR="00953998" w:rsidRPr="00E841E0" w:rsidRDefault="00953998" w:rsidP="004A04FE">
            <w:pPr>
              <w:shd w:val="clear" w:color="auto" w:fill="FFFFFF"/>
              <w:tabs>
                <w:tab w:val="left" w:pos="2268"/>
              </w:tabs>
              <w:ind w:left="142"/>
              <w:rPr>
                <w:rStyle w:val="hps"/>
                <w:color w:val="222222"/>
              </w:rPr>
            </w:pPr>
            <w:proofErr w:type="spellStart"/>
            <w:proofErr w:type="gramStart"/>
            <w:r w:rsidRPr="00E841E0">
              <w:rPr>
                <w:rStyle w:val="hps"/>
                <w:color w:val="222222"/>
              </w:rPr>
              <w:t>Reg</w:t>
            </w:r>
            <w:proofErr w:type="gramEnd"/>
            <w:r w:rsidRPr="00E841E0">
              <w:rPr>
                <w:rStyle w:val="hps"/>
                <w:color w:val="222222"/>
              </w:rPr>
              <w:t>.</w:t>
            </w:r>
            <w:proofErr w:type="gramStart"/>
            <w:r>
              <w:rPr>
                <w:rStyle w:val="hps"/>
                <w:color w:val="222222"/>
              </w:rPr>
              <w:t>č</w:t>
            </w:r>
            <w:proofErr w:type="spellEnd"/>
            <w:r w:rsidRPr="00E841E0">
              <w:rPr>
                <w:rStyle w:val="hps"/>
                <w:color w:val="222222"/>
              </w:rPr>
              <w:t>.</w:t>
            </w:r>
            <w:proofErr w:type="gramEnd"/>
            <w:r w:rsidRPr="00E841E0">
              <w:rPr>
                <w:rStyle w:val="hps"/>
                <w:color w:val="222222"/>
              </w:rPr>
              <w:t xml:space="preserve">: 01-2119457561-38-0000 </w:t>
            </w:r>
          </w:p>
        </w:tc>
        <w:tc>
          <w:tcPr>
            <w:tcW w:w="4253" w:type="dxa"/>
            <w:shd w:val="clear" w:color="auto" w:fill="FFFFFF"/>
          </w:tcPr>
          <w:p w:rsidR="00953998" w:rsidRPr="00B23CC5" w:rsidRDefault="00953998" w:rsidP="00E841E0">
            <w:pPr>
              <w:shd w:val="clear" w:color="auto" w:fill="FFFFFF"/>
              <w:tabs>
                <w:tab w:val="left" w:pos="2268"/>
              </w:tabs>
              <w:spacing w:before="58"/>
              <w:ind w:left="142"/>
            </w:pPr>
            <w:r>
              <w:rPr>
                <w:rStyle w:val="hps"/>
                <w:color w:val="222222"/>
              </w:rPr>
              <w:t>Podráždění očí</w:t>
            </w:r>
            <w:r w:rsidRPr="00E841E0">
              <w:rPr>
                <w:rStyle w:val="hps"/>
                <w:color w:val="222222"/>
              </w:rPr>
              <w:t>. 2, H319</w:t>
            </w:r>
            <w:r w:rsidRPr="00B23CC5">
              <w:t xml:space="preserve"> </w:t>
            </w:r>
          </w:p>
        </w:tc>
        <w:tc>
          <w:tcPr>
            <w:tcW w:w="902" w:type="dxa"/>
            <w:vMerge/>
            <w:shd w:val="clear" w:color="auto" w:fill="FFFFFF"/>
          </w:tcPr>
          <w:p w:rsidR="00953998" w:rsidRPr="00B23CC5" w:rsidRDefault="00953998">
            <w:pPr>
              <w:shd w:val="clear" w:color="auto" w:fill="FFFFFF"/>
            </w:pPr>
          </w:p>
        </w:tc>
      </w:tr>
    </w:tbl>
    <w:p w:rsidR="00953998" w:rsidRDefault="00953998">
      <w:pPr>
        <w:shd w:val="clear" w:color="auto" w:fill="FFFFFF"/>
        <w:ind w:left="384"/>
        <w:rPr>
          <w:b/>
          <w:color w:val="000000"/>
          <w:spacing w:val="3"/>
          <w:sz w:val="18"/>
          <w:szCs w:val="18"/>
        </w:rPr>
      </w:pPr>
    </w:p>
    <w:p w:rsidR="00D93F47" w:rsidRPr="00D93F47" w:rsidRDefault="00D93F47">
      <w:pPr>
        <w:shd w:val="clear" w:color="auto" w:fill="FFFFFF"/>
        <w:ind w:left="384"/>
        <w:rPr>
          <w:color w:val="000000"/>
          <w:spacing w:val="3"/>
          <w:sz w:val="18"/>
          <w:szCs w:val="18"/>
        </w:rPr>
      </w:pPr>
      <w:r w:rsidRPr="00D93F47">
        <w:rPr>
          <w:b/>
          <w:color w:val="000000"/>
          <w:spacing w:val="3"/>
          <w:sz w:val="18"/>
          <w:szCs w:val="18"/>
        </w:rPr>
        <w:t>Dodatečná upozornění:</w:t>
      </w:r>
      <w:r w:rsidRPr="00D93F47">
        <w:rPr>
          <w:color w:val="000000"/>
          <w:spacing w:val="3"/>
          <w:sz w:val="18"/>
          <w:szCs w:val="18"/>
        </w:rPr>
        <w:t xml:space="preserve"> </w:t>
      </w:r>
      <w:r w:rsidR="004A04FE">
        <w:rPr>
          <w:color w:val="000000"/>
          <w:spacing w:val="3"/>
          <w:sz w:val="18"/>
          <w:szCs w:val="18"/>
        </w:rPr>
        <w:t>Plné z</w:t>
      </w:r>
      <w:r w:rsidRPr="00D93F47">
        <w:rPr>
          <w:color w:val="000000"/>
          <w:spacing w:val="3"/>
          <w:sz w:val="18"/>
          <w:szCs w:val="18"/>
        </w:rPr>
        <w:t>nění uvedených údajů o nebezpečnosti látky je uvedeno v kapitole 16.</w:t>
      </w:r>
    </w:p>
    <w:p w:rsidR="00D93F47" w:rsidRDefault="00D93F47">
      <w:pPr>
        <w:shd w:val="clear" w:color="auto" w:fill="FFFFFF"/>
        <w:ind w:left="384"/>
      </w:pPr>
    </w:p>
    <w:p w:rsidR="00D93F47" w:rsidRPr="00984927" w:rsidRDefault="00D93F47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</w:rPr>
      </w:pPr>
      <w:r w:rsidRPr="00D93F47">
        <w:rPr>
          <w:b/>
          <w:bCs/>
          <w:color w:val="FFFFFF" w:themeColor="background1"/>
          <w:sz w:val="25"/>
          <w:szCs w:val="25"/>
        </w:rPr>
        <w:t>Pokyny pro první pomoc</w:t>
      </w:r>
    </w:p>
    <w:p w:rsidR="00D93F47" w:rsidRPr="00D93F47" w:rsidRDefault="00D93F47" w:rsidP="00D93F47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D93F47">
        <w:rPr>
          <w:b/>
          <w:bCs/>
          <w:color w:val="000000"/>
        </w:rPr>
        <w:t xml:space="preserve">4.1. </w:t>
      </w:r>
      <w:r>
        <w:rPr>
          <w:b/>
          <w:bCs/>
          <w:color w:val="000000"/>
        </w:rPr>
        <w:tab/>
      </w:r>
      <w:r w:rsidRPr="00D93F47">
        <w:rPr>
          <w:b/>
          <w:bCs/>
          <w:color w:val="000000"/>
        </w:rPr>
        <w:t>Popis první pomoci</w:t>
      </w:r>
    </w:p>
    <w:p w:rsidR="00D93F47" w:rsidRDefault="00D93F47" w:rsidP="007B5F79">
      <w:pPr>
        <w:shd w:val="clear" w:color="auto" w:fill="FFFFFF"/>
        <w:spacing w:line="276" w:lineRule="auto"/>
        <w:ind w:left="142"/>
      </w:pPr>
      <w:r w:rsidRPr="00D93F47">
        <w:rPr>
          <w:rStyle w:val="hps"/>
          <w:b/>
        </w:rPr>
        <w:t>Při vdechnutí:</w:t>
      </w:r>
      <w:r>
        <w:t xml:space="preserve"> Nejsou nutná žádná speciální opatření.</w:t>
      </w:r>
    </w:p>
    <w:p w:rsidR="00D93F47" w:rsidRDefault="00D93F47" w:rsidP="007B5F79">
      <w:pPr>
        <w:shd w:val="clear" w:color="auto" w:fill="FFFFFF"/>
        <w:spacing w:line="276" w:lineRule="auto"/>
        <w:ind w:left="142"/>
        <w:rPr>
          <w:rStyle w:val="hps"/>
        </w:rPr>
      </w:pPr>
      <w:r w:rsidRPr="00D93F47">
        <w:rPr>
          <w:rStyle w:val="hps"/>
          <w:b/>
        </w:rPr>
        <w:t>Pokyny při styku s</w:t>
      </w:r>
      <w:r>
        <w:rPr>
          <w:rStyle w:val="hps"/>
          <w:b/>
        </w:rPr>
        <w:t> </w:t>
      </w:r>
      <w:r w:rsidRPr="00D93F47">
        <w:rPr>
          <w:rStyle w:val="hps"/>
          <w:b/>
        </w:rPr>
        <w:t>kůží</w:t>
      </w:r>
      <w:r>
        <w:rPr>
          <w:rStyle w:val="hps"/>
          <w:b/>
        </w:rPr>
        <w:t xml:space="preserve">: </w:t>
      </w:r>
      <w:r w:rsidRPr="00D93F47">
        <w:rPr>
          <w:rStyle w:val="hps"/>
        </w:rPr>
        <w:t>Ihned omýt vodou</w:t>
      </w:r>
      <w:r>
        <w:rPr>
          <w:rStyle w:val="hps"/>
        </w:rPr>
        <w:t>.</w:t>
      </w:r>
    </w:p>
    <w:p w:rsidR="00D93F47" w:rsidRPr="00D93F47" w:rsidRDefault="00D93F47" w:rsidP="007B5F79">
      <w:pPr>
        <w:shd w:val="clear" w:color="auto" w:fill="FFFFFF"/>
        <w:spacing w:line="276" w:lineRule="auto"/>
        <w:ind w:left="142"/>
        <w:rPr>
          <w:rStyle w:val="hps"/>
        </w:rPr>
      </w:pPr>
      <w:r>
        <w:rPr>
          <w:rStyle w:val="hps"/>
          <w:b/>
        </w:rPr>
        <w:t xml:space="preserve">Při zasažení očí: </w:t>
      </w:r>
      <w:r w:rsidRPr="00D93F47">
        <w:rPr>
          <w:rStyle w:val="hps"/>
        </w:rPr>
        <w:t xml:space="preserve">Ihned několik minut vyplachujte otevřené oči proudem tekoucí vody. </w:t>
      </w:r>
      <w:r>
        <w:rPr>
          <w:rStyle w:val="hps"/>
          <w:color w:val="222222"/>
        </w:rPr>
        <w:t>Při přetrvávajících potížích konzultujte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s lékařem</w:t>
      </w:r>
      <w:r>
        <w:rPr>
          <w:color w:val="222222"/>
        </w:rPr>
        <w:t>.</w:t>
      </w:r>
    </w:p>
    <w:p w:rsidR="00D93F47" w:rsidRPr="00D93F47" w:rsidRDefault="00D93F47" w:rsidP="007B5F79">
      <w:pPr>
        <w:shd w:val="clear" w:color="auto" w:fill="FFFFFF"/>
        <w:spacing w:line="276" w:lineRule="auto"/>
        <w:ind w:left="142"/>
        <w:rPr>
          <w:rStyle w:val="hps"/>
        </w:rPr>
      </w:pPr>
      <w:r>
        <w:rPr>
          <w:rStyle w:val="hps"/>
          <w:b/>
        </w:rPr>
        <w:t>Při požití:</w:t>
      </w:r>
      <w:r>
        <w:rPr>
          <w:rStyle w:val="hps"/>
        </w:rPr>
        <w:t xml:space="preserve"> </w:t>
      </w:r>
      <w:r>
        <w:rPr>
          <w:rStyle w:val="hps"/>
          <w:color w:val="222222"/>
        </w:rPr>
        <w:t>Vypláchněte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ústa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potom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vypijte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větší množství vody</w:t>
      </w:r>
      <w:r>
        <w:rPr>
          <w:color w:val="222222"/>
        </w:rPr>
        <w:t xml:space="preserve">. </w:t>
      </w:r>
      <w:r>
        <w:rPr>
          <w:rStyle w:val="hps"/>
          <w:color w:val="222222"/>
        </w:rPr>
        <w:t>Při přetrvávajících potížích konzultujte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s lékařem</w:t>
      </w:r>
      <w:r>
        <w:rPr>
          <w:color w:val="222222"/>
        </w:rPr>
        <w:t>.</w:t>
      </w:r>
    </w:p>
    <w:p w:rsidR="00D93F47" w:rsidRPr="00D93F47" w:rsidRDefault="00D93F47" w:rsidP="00D93F47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D93F47">
        <w:rPr>
          <w:b/>
          <w:bCs/>
          <w:color w:val="000000"/>
        </w:rPr>
        <w:t>4.2. Nejdůležitější akutní a opožděné symptomy a účinky</w:t>
      </w:r>
    </w:p>
    <w:p w:rsidR="00F521ED" w:rsidRPr="00B23CC5" w:rsidRDefault="00D93F47" w:rsidP="0022564D">
      <w:pPr>
        <w:shd w:val="clear" w:color="auto" w:fill="FFFFFF"/>
        <w:ind w:left="142"/>
      </w:pPr>
      <w:r>
        <w:t>Žádné další relevantní informace nejsou k dispozici.</w:t>
      </w:r>
    </w:p>
    <w:p w:rsidR="00D93F47" w:rsidRDefault="00D93F47" w:rsidP="00D93F47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D93F47">
        <w:rPr>
          <w:b/>
          <w:bCs/>
          <w:color w:val="000000"/>
        </w:rPr>
        <w:t>4.3. Pokyn</w:t>
      </w:r>
      <w:r w:rsidR="0022564D">
        <w:rPr>
          <w:b/>
          <w:bCs/>
          <w:color w:val="000000"/>
        </w:rPr>
        <w:t>y</w:t>
      </w:r>
      <w:r w:rsidRPr="00D93F47">
        <w:rPr>
          <w:b/>
          <w:bCs/>
          <w:color w:val="000000"/>
        </w:rPr>
        <w:t xml:space="preserve"> týkající se okamžité lékařské pomoci a zvláštního ošetření</w:t>
      </w:r>
    </w:p>
    <w:p w:rsidR="00D93F47" w:rsidRDefault="00D93F47" w:rsidP="00D93F47">
      <w:pPr>
        <w:shd w:val="clear" w:color="auto" w:fill="FFFFFF"/>
        <w:ind w:left="142"/>
      </w:pPr>
      <w:r>
        <w:t>Žádné další relevantní informace nejsou k dispozici.</w:t>
      </w:r>
    </w:p>
    <w:p w:rsidR="00D93F47" w:rsidRDefault="00D93F47" w:rsidP="00D93F47">
      <w:pPr>
        <w:shd w:val="clear" w:color="auto" w:fill="FFFFFF"/>
        <w:ind w:left="142"/>
      </w:pPr>
    </w:p>
    <w:p w:rsidR="00913F87" w:rsidRPr="00913F87" w:rsidRDefault="00913F87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913F87">
        <w:rPr>
          <w:b/>
          <w:bCs/>
          <w:color w:val="FFFFFF" w:themeColor="background1"/>
          <w:sz w:val="25"/>
          <w:szCs w:val="25"/>
        </w:rPr>
        <w:lastRenderedPageBreak/>
        <w:t>ODDÍL 5: Opatření pro hašení požáru</w:t>
      </w:r>
    </w:p>
    <w:p w:rsidR="00913F87" w:rsidRPr="00913F87" w:rsidRDefault="00913F87" w:rsidP="00913F87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2E74B5" w:themeColor="accent1" w:themeShade="BF"/>
          <w:sz w:val="16"/>
          <w:szCs w:val="16"/>
        </w:rPr>
      </w:pPr>
      <w:r w:rsidRPr="00913F87">
        <w:rPr>
          <w:b/>
          <w:bCs/>
          <w:color w:val="000000"/>
        </w:rPr>
        <w:t>5.1. Hasiva</w:t>
      </w:r>
    </w:p>
    <w:p w:rsidR="00913F87" w:rsidRDefault="00913F87" w:rsidP="00D93F47">
      <w:pPr>
        <w:shd w:val="clear" w:color="auto" w:fill="FFFFFF"/>
        <w:ind w:left="142"/>
        <w:rPr>
          <w:rStyle w:val="hps"/>
          <w:b/>
        </w:rPr>
      </w:pPr>
      <w:r w:rsidRPr="00913F87">
        <w:rPr>
          <w:rStyle w:val="hps"/>
          <w:b/>
        </w:rPr>
        <w:t>Vhodná hasiva</w:t>
      </w:r>
    </w:p>
    <w:p w:rsidR="00913F87" w:rsidRDefault="00913F87" w:rsidP="00D93F47">
      <w:pPr>
        <w:shd w:val="clear" w:color="auto" w:fill="FFFFFF"/>
        <w:ind w:left="142"/>
      </w:pPr>
      <w:r w:rsidRPr="004E4CD4">
        <w:t>CO</w:t>
      </w:r>
      <w:r w:rsidRPr="0022564D">
        <w:rPr>
          <w:vertAlign w:val="subscript"/>
        </w:rPr>
        <w:t>2</w:t>
      </w:r>
      <w:r w:rsidRPr="004E4CD4">
        <w:t xml:space="preserve">, hasící prášek nebo vodní </w:t>
      </w:r>
      <w:r w:rsidR="0022564D">
        <w:t>proud</w:t>
      </w:r>
      <w:r w:rsidRPr="004E4CD4">
        <w:t xml:space="preserve">. </w:t>
      </w:r>
      <w:r w:rsidR="004E4CD4">
        <w:t xml:space="preserve">Na oheň většího rozsahu použít </w:t>
      </w:r>
      <w:r w:rsidRPr="004E4CD4">
        <w:t xml:space="preserve">vodní </w:t>
      </w:r>
      <w:r w:rsidR="0022564D">
        <w:t>proud</w:t>
      </w:r>
      <w:r w:rsidRPr="004E4CD4">
        <w:t xml:space="preserve"> nebo pěn</w:t>
      </w:r>
      <w:r w:rsidR="004E4CD4">
        <w:t>u</w:t>
      </w:r>
      <w:r w:rsidRPr="004E4CD4">
        <w:t xml:space="preserve"> odolnou vůči alkoholu.</w:t>
      </w:r>
    </w:p>
    <w:p w:rsidR="004E4CD4" w:rsidRP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4E4CD4">
        <w:rPr>
          <w:b/>
          <w:bCs/>
          <w:color w:val="000000"/>
        </w:rPr>
        <w:t>5.2. Zvláštní nebezpečnost vyplývající z látky nebo směsi</w:t>
      </w:r>
    </w:p>
    <w:p w:rsidR="004E4CD4" w:rsidRDefault="004E4CD4" w:rsidP="004E4CD4">
      <w:pPr>
        <w:shd w:val="clear" w:color="auto" w:fill="FFFFFF"/>
        <w:ind w:left="142"/>
      </w:pPr>
      <w:r>
        <w:t>Žádné další relevantní informace nejsou k dispozici.</w:t>
      </w:r>
    </w:p>
    <w:p w:rsidR="004E4CD4" w:rsidRP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4E4CD4">
        <w:rPr>
          <w:b/>
          <w:bCs/>
          <w:color w:val="000000"/>
        </w:rPr>
        <w:t>5.3. Pokyny pro hasiče</w:t>
      </w:r>
    </w:p>
    <w:p w:rsidR="004E4CD4" w:rsidRPr="004E4CD4" w:rsidRDefault="004E4CD4" w:rsidP="00D93F47">
      <w:pPr>
        <w:shd w:val="clear" w:color="auto" w:fill="FFFFFF"/>
        <w:ind w:left="142"/>
      </w:pPr>
      <w:r>
        <w:t>Ochranné prostředky: Nejsou nutná žádná zvláštní opatření</w:t>
      </w:r>
    </w:p>
    <w:p w:rsidR="003328D2" w:rsidRDefault="003328D2">
      <w:pPr>
        <w:shd w:val="clear" w:color="auto" w:fill="FFFFFF"/>
        <w:spacing w:before="19"/>
        <w:ind w:left="389"/>
      </w:pPr>
    </w:p>
    <w:p w:rsidR="004E4CD4" w:rsidRPr="00D351A5" w:rsidRDefault="004E4CD4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</w:rPr>
      </w:pPr>
      <w:r w:rsidRPr="004E4CD4">
        <w:rPr>
          <w:b/>
          <w:bCs/>
          <w:color w:val="FFFFFF" w:themeColor="background1"/>
          <w:sz w:val="25"/>
          <w:szCs w:val="25"/>
        </w:rPr>
        <w:t>Opatření v případě náhodného úniku</w:t>
      </w:r>
    </w:p>
    <w:p w:rsidR="004E4CD4" w:rsidRP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2E74B5" w:themeColor="accent1" w:themeShade="BF"/>
          <w:sz w:val="16"/>
          <w:szCs w:val="16"/>
        </w:rPr>
      </w:pPr>
      <w:r w:rsidRPr="004E4CD4">
        <w:rPr>
          <w:b/>
          <w:bCs/>
          <w:color w:val="000000"/>
        </w:rPr>
        <w:t>6.1. Opatření na ochranu osob, ochranné prostředky a nouzové postupy</w:t>
      </w:r>
    </w:p>
    <w:p w:rsidR="004E4CD4" w:rsidRDefault="004E4CD4" w:rsidP="004E4CD4">
      <w:pPr>
        <w:shd w:val="clear" w:color="auto" w:fill="FFFFFF"/>
        <w:ind w:left="142"/>
      </w:pPr>
      <w:r>
        <w:t xml:space="preserve">Nejsou </w:t>
      </w:r>
      <w:r w:rsidR="0022564D">
        <w:t>vyžadována.</w:t>
      </w:r>
    </w:p>
    <w:p w:rsidR="004E4CD4" w:rsidRP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4E4CD4">
        <w:rPr>
          <w:b/>
          <w:bCs/>
          <w:color w:val="000000"/>
        </w:rPr>
        <w:t>6.2. Opatření na ochranu životního prostředí</w:t>
      </w:r>
    </w:p>
    <w:p w:rsidR="004E4CD4" w:rsidRDefault="004E4CD4" w:rsidP="004E4CD4">
      <w:pPr>
        <w:shd w:val="clear" w:color="auto" w:fill="FFFFFF"/>
        <w:ind w:left="142"/>
      </w:pPr>
      <w:r w:rsidRPr="004E4CD4">
        <w:t>Nenechte vniknout do kanalizace / povrchových a podzemních vod.</w:t>
      </w:r>
    </w:p>
    <w:p w:rsidR="004E4CD4" w:rsidRP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4E4CD4">
        <w:rPr>
          <w:b/>
          <w:bCs/>
          <w:color w:val="000000"/>
        </w:rPr>
        <w:t>6.3. Metody a materiál pro omezení úniku a pro čištění</w:t>
      </w:r>
    </w:p>
    <w:p w:rsidR="004E4CD4" w:rsidRDefault="004E4CD4" w:rsidP="004E4CD4">
      <w:pPr>
        <w:shd w:val="clear" w:color="auto" w:fill="FFFFFF"/>
        <w:ind w:left="142"/>
      </w:pPr>
      <w:r>
        <w:t>Mechanicky odstranit, zbytky umýt vodou.</w:t>
      </w:r>
    </w:p>
    <w:p w:rsidR="004E4CD4" w:rsidRPr="000C2072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2E74B5" w:themeColor="accent1" w:themeShade="BF"/>
          <w:sz w:val="16"/>
          <w:szCs w:val="16"/>
        </w:rPr>
      </w:pPr>
      <w:r w:rsidRPr="004E4CD4">
        <w:rPr>
          <w:b/>
          <w:bCs/>
          <w:color w:val="000000"/>
        </w:rPr>
        <w:t>6.4. Odkaz na jiné oddíly</w:t>
      </w:r>
    </w:p>
    <w:p w:rsidR="004E4CD4" w:rsidRDefault="004E4CD4" w:rsidP="004E4CD4">
      <w:pPr>
        <w:shd w:val="clear" w:color="auto" w:fill="FFFFFF"/>
        <w:ind w:left="142"/>
      </w:pPr>
      <w:r>
        <w:t>Viz oddíl 7</w:t>
      </w:r>
      <w:r w:rsidR="0022564D">
        <w:t xml:space="preserve"> </w:t>
      </w:r>
      <w:r>
        <w:t>Informace o bezpečném zacházení.</w:t>
      </w:r>
    </w:p>
    <w:p w:rsidR="004E4CD4" w:rsidRDefault="004E4CD4" w:rsidP="004E4CD4">
      <w:pPr>
        <w:shd w:val="clear" w:color="auto" w:fill="FFFFFF"/>
        <w:ind w:left="142"/>
      </w:pPr>
      <w:r>
        <w:t xml:space="preserve">Viz oddíl 8 </w:t>
      </w:r>
      <w:r w:rsidR="0022564D">
        <w:t>I</w:t>
      </w:r>
      <w:r>
        <w:t>nformace o osobní ochrann</w:t>
      </w:r>
      <w:r w:rsidR="0022564D">
        <w:t>ých</w:t>
      </w:r>
      <w:r>
        <w:t xml:space="preserve"> </w:t>
      </w:r>
      <w:r w:rsidR="0022564D">
        <w:t>prostředcích</w:t>
      </w:r>
      <w:r>
        <w:t>.</w:t>
      </w:r>
    </w:p>
    <w:p w:rsidR="004E4CD4" w:rsidRDefault="004E4CD4" w:rsidP="004E4CD4">
      <w:pPr>
        <w:shd w:val="clear" w:color="auto" w:fill="FFFFFF"/>
        <w:ind w:left="142"/>
      </w:pPr>
      <w:r>
        <w:t xml:space="preserve">Viz oddíl 13 </w:t>
      </w:r>
      <w:r w:rsidR="0022564D">
        <w:t>I</w:t>
      </w:r>
      <w:r>
        <w:t xml:space="preserve">nformace </w:t>
      </w:r>
      <w:r w:rsidR="0022564D">
        <w:t>pro</w:t>
      </w:r>
      <w:r>
        <w:t xml:space="preserve"> odstra</w:t>
      </w:r>
      <w:r w:rsidR="0022564D">
        <w:t>ňování</w:t>
      </w:r>
      <w:r>
        <w:t>.</w:t>
      </w:r>
    </w:p>
    <w:p w:rsidR="004E4CD4" w:rsidRDefault="004E4CD4" w:rsidP="004E4CD4">
      <w:pPr>
        <w:shd w:val="clear" w:color="auto" w:fill="FFFFFF"/>
        <w:ind w:left="142"/>
      </w:pPr>
    </w:p>
    <w:p w:rsidR="004E4CD4" w:rsidRPr="004E4CD4" w:rsidRDefault="004E4CD4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4E4CD4">
        <w:rPr>
          <w:b/>
          <w:bCs/>
          <w:color w:val="FFFFFF" w:themeColor="background1"/>
          <w:sz w:val="25"/>
          <w:szCs w:val="25"/>
        </w:rPr>
        <w:t>Zacházení a skladování</w:t>
      </w:r>
    </w:p>
    <w:p w:rsid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</w:pPr>
      <w:r w:rsidRPr="004E4CD4">
        <w:rPr>
          <w:b/>
          <w:bCs/>
          <w:color w:val="000000"/>
        </w:rPr>
        <w:t>7.1. Opatření pro bezpečné zacházení</w:t>
      </w:r>
      <w:r>
        <w:rPr>
          <w:b/>
          <w:bCs/>
          <w:color w:val="000000"/>
        </w:rPr>
        <w:t xml:space="preserve"> </w:t>
      </w:r>
      <w:r>
        <w:t>Nejsou nutná žádná zvláštní opatření</w:t>
      </w:r>
      <w:r w:rsidR="0022564D">
        <w:t xml:space="preserve"> při správném použití</w:t>
      </w:r>
    </w:p>
    <w:p w:rsidR="004E4CD4" w:rsidRDefault="004E4CD4" w:rsidP="004E4CD4">
      <w:pPr>
        <w:shd w:val="clear" w:color="auto" w:fill="FFFFFF"/>
        <w:ind w:left="142"/>
      </w:pPr>
      <w:r w:rsidRPr="004E4CD4">
        <w:rPr>
          <w:rStyle w:val="hps"/>
          <w:b/>
        </w:rPr>
        <w:t>Informace na ochranu před požárem a explozí</w:t>
      </w:r>
      <w:r>
        <w:rPr>
          <w:rStyle w:val="hps"/>
        </w:rPr>
        <w:t xml:space="preserve"> </w:t>
      </w:r>
      <w:r>
        <w:t>Nejsou nutná žádná zvláštní opatření</w:t>
      </w:r>
    </w:p>
    <w:p w:rsidR="004E4CD4" w:rsidRPr="004E4CD4" w:rsidRDefault="004E4CD4" w:rsidP="004E4CD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4E4CD4">
        <w:rPr>
          <w:b/>
          <w:bCs/>
          <w:color w:val="000000"/>
        </w:rPr>
        <w:t>7.2. Podmínky pro bezpečné skladování látek a směsí včetně neslučitelných látek a směsí</w:t>
      </w:r>
    </w:p>
    <w:p w:rsidR="008177FE" w:rsidRDefault="004E4CD4" w:rsidP="004E4CD4">
      <w:pPr>
        <w:shd w:val="clear" w:color="auto" w:fill="FFFFFF"/>
        <w:ind w:left="142"/>
        <w:rPr>
          <w:rStyle w:val="hps"/>
          <w:color w:val="222222"/>
        </w:rPr>
      </w:pPr>
      <w:r w:rsidRPr="004E4CD4">
        <w:rPr>
          <w:rStyle w:val="hps"/>
          <w:b/>
          <w:color w:val="222222"/>
        </w:rPr>
        <w:t>Požadavky na</w:t>
      </w:r>
      <w:r w:rsidRPr="004E4CD4">
        <w:rPr>
          <w:b/>
          <w:color w:val="222222"/>
        </w:rPr>
        <w:t xml:space="preserve"> </w:t>
      </w:r>
      <w:r w:rsidRPr="004E4CD4">
        <w:rPr>
          <w:rStyle w:val="hps"/>
          <w:b/>
          <w:color w:val="222222"/>
        </w:rPr>
        <w:t>skladovací prostory</w:t>
      </w:r>
      <w:r w:rsidRPr="004E4CD4">
        <w:rPr>
          <w:b/>
          <w:color w:val="222222"/>
        </w:rPr>
        <w:t xml:space="preserve"> </w:t>
      </w:r>
      <w:r w:rsidRPr="004E4CD4">
        <w:rPr>
          <w:rStyle w:val="hps"/>
          <w:b/>
          <w:color w:val="222222"/>
        </w:rPr>
        <w:t>a nádoby:</w:t>
      </w:r>
      <w:r>
        <w:rPr>
          <w:color w:val="222222"/>
        </w:rPr>
        <w:t xml:space="preserve"> </w:t>
      </w:r>
      <w:r>
        <w:t>Nejsou nutná žádná zvláštní opatření</w:t>
      </w:r>
      <w:r>
        <w:rPr>
          <w:rStyle w:val="hps"/>
          <w:color w:val="222222"/>
        </w:rPr>
        <w:t xml:space="preserve"> </w:t>
      </w:r>
      <w:r w:rsidRPr="008177FE">
        <w:rPr>
          <w:rStyle w:val="hps"/>
          <w:b/>
          <w:color w:val="222222"/>
        </w:rPr>
        <w:t>Informace</w:t>
      </w:r>
      <w:r w:rsidRPr="008177FE">
        <w:rPr>
          <w:b/>
          <w:color w:val="222222"/>
        </w:rPr>
        <w:t xml:space="preserve"> </w:t>
      </w:r>
      <w:r w:rsidRPr="008177FE">
        <w:rPr>
          <w:rStyle w:val="hps"/>
          <w:b/>
          <w:color w:val="222222"/>
        </w:rPr>
        <w:t>o</w:t>
      </w:r>
      <w:r w:rsidRPr="008177FE">
        <w:rPr>
          <w:b/>
          <w:color w:val="222222"/>
        </w:rPr>
        <w:t xml:space="preserve"> </w:t>
      </w:r>
      <w:r w:rsidRPr="008177FE">
        <w:rPr>
          <w:rStyle w:val="hps"/>
          <w:b/>
          <w:color w:val="222222"/>
        </w:rPr>
        <w:t>skladování</w:t>
      </w:r>
      <w:r w:rsidRPr="008177FE">
        <w:rPr>
          <w:b/>
          <w:color w:val="222222"/>
        </w:rPr>
        <w:t xml:space="preserve"> </w:t>
      </w:r>
      <w:r w:rsidR="008177FE" w:rsidRPr="008177FE">
        <w:rPr>
          <w:rStyle w:val="hps"/>
          <w:b/>
          <w:color w:val="222222"/>
        </w:rPr>
        <w:t xml:space="preserve">ve </w:t>
      </w:r>
      <w:r w:rsidRPr="008177FE">
        <w:rPr>
          <w:rStyle w:val="hps"/>
          <w:b/>
          <w:color w:val="222222"/>
        </w:rPr>
        <w:t>společném</w:t>
      </w:r>
      <w:r w:rsidRPr="008177FE">
        <w:rPr>
          <w:b/>
          <w:color w:val="222222"/>
        </w:rPr>
        <w:t xml:space="preserve"> </w:t>
      </w:r>
      <w:r w:rsidRPr="008177FE">
        <w:rPr>
          <w:rStyle w:val="hps"/>
          <w:b/>
          <w:color w:val="222222"/>
        </w:rPr>
        <w:t>sklad</w:t>
      </w:r>
      <w:r w:rsidR="008177FE" w:rsidRPr="008177FE">
        <w:rPr>
          <w:rStyle w:val="hps"/>
          <w:b/>
          <w:color w:val="222222"/>
        </w:rPr>
        <w:t>u</w:t>
      </w:r>
      <w:r w:rsidRPr="008177FE">
        <w:rPr>
          <w:rStyle w:val="hps"/>
          <w:b/>
          <w:color w:val="222222"/>
        </w:rPr>
        <w:t>:</w:t>
      </w:r>
      <w:r>
        <w:rPr>
          <w:color w:val="222222"/>
        </w:rPr>
        <w:t xml:space="preserve"> </w:t>
      </w:r>
      <w:r w:rsidR="008177FE">
        <w:rPr>
          <w:rStyle w:val="hps"/>
          <w:color w:val="222222"/>
        </w:rPr>
        <w:t xml:space="preserve">Nejsou </w:t>
      </w:r>
      <w:r w:rsidR="0022564D">
        <w:rPr>
          <w:rStyle w:val="hps"/>
          <w:color w:val="222222"/>
        </w:rPr>
        <w:t>vyžadovány.</w:t>
      </w:r>
    </w:p>
    <w:p w:rsidR="008177FE" w:rsidRDefault="004E4CD4" w:rsidP="004E4CD4">
      <w:pPr>
        <w:shd w:val="clear" w:color="auto" w:fill="FFFFFF"/>
        <w:ind w:left="142"/>
        <w:rPr>
          <w:rStyle w:val="hps"/>
          <w:color w:val="222222"/>
        </w:rPr>
      </w:pPr>
      <w:r w:rsidRPr="008177FE">
        <w:rPr>
          <w:rStyle w:val="hps"/>
          <w:b/>
          <w:color w:val="222222"/>
        </w:rPr>
        <w:t>Další</w:t>
      </w:r>
      <w:r w:rsidRPr="008177FE">
        <w:rPr>
          <w:b/>
          <w:color w:val="222222"/>
        </w:rPr>
        <w:t xml:space="preserve"> </w:t>
      </w:r>
      <w:r w:rsidRPr="008177FE">
        <w:rPr>
          <w:rStyle w:val="hps"/>
          <w:b/>
          <w:color w:val="222222"/>
        </w:rPr>
        <w:t>informace</w:t>
      </w:r>
      <w:r w:rsidRPr="008177FE">
        <w:rPr>
          <w:b/>
          <w:color w:val="222222"/>
        </w:rPr>
        <w:t xml:space="preserve"> </w:t>
      </w:r>
      <w:r w:rsidRPr="008177FE">
        <w:rPr>
          <w:rStyle w:val="hps"/>
          <w:b/>
          <w:color w:val="222222"/>
        </w:rPr>
        <w:t>k podmínkám skladování</w:t>
      </w:r>
      <w:r w:rsidRPr="008177FE">
        <w:rPr>
          <w:b/>
          <w:color w:val="222222"/>
        </w:rPr>
        <w:t>:</w:t>
      </w:r>
      <w:r>
        <w:rPr>
          <w:color w:val="222222"/>
        </w:rPr>
        <w:t xml:space="preserve"> </w:t>
      </w:r>
      <w:r w:rsidR="008177FE">
        <w:rPr>
          <w:rStyle w:val="hps"/>
          <w:color w:val="222222"/>
        </w:rPr>
        <w:t>Uchovávejte obal uzavřený</w:t>
      </w:r>
    </w:p>
    <w:p w:rsidR="008177FE" w:rsidRPr="008177FE" w:rsidRDefault="008177FE" w:rsidP="008177FE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8177FE">
        <w:rPr>
          <w:b/>
          <w:bCs/>
          <w:color w:val="000000"/>
        </w:rPr>
        <w:t>7.3. Specifické konečné/specifická konečná použití</w:t>
      </w:r>
    </w:p>
    <w:p w:rsidR="008177FE" w:rsidRDefault="008177FE" w:rsidP="008177FE">
      <w:pPr>
        <w:shd w:val="clear" w:color="auto" w:fill="FFFFFF"/>
        <w:ind w:left="142"/>
      </w:pPr>
      <w:r>
        <w:t>Žádné další relevantní informace nejsou k dispozici.</w:t>
      </w:r>
    </w:p>
    <w:p w:rsidR="006838E4" w:rsidRDefault="006838E4" w:rsidP="008177FE">
      <w:pPr>
        <w:shd w:val="clear" w:color="auto" w:fill="FFFFFF"/>
        <w:ind w:left="142"/>
      </w:pPr>
    </w:p>
    <w:p w:rsidR="004E4CD4" w:rsidRDefault="004E4CD4" w:rsidP="004E4CD4">
      <w:pPr>
        <w:shd w:val="clear" w:color="auto" w:fill="FFFFFF"/>
        <w:ind w:left="142"/>
      </w:pPr>
    </w:p>
    <w:p w:rsidR="008177FE" w:rsidRPr="008177FE" w:rsidRDefault="008177FE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8177FE">
        <w:rPr>
          <w:b/>
          <w:bCs/>
          <w:color w:val="FFFFFF" w:themeColor="background1"/>
          <w:sz w:val="25"/>
          <w:szCs w:val="25"/>
        </w:rPr>
        <w:t>Omezování expozice/osobní ochranné prostředky</w:t>
      </w:r>
    </w:p>
    <w:p w:rsidR="00F73DDE" w:rsidRDefault="00F73DDE" w:rsidP="00F73DDE">
      <w:pPr>
        <w:shd w:val="clear" w:color="auto" w:fill="FFFFFF"/>
        <w:rPr>
          <w:b/>
        </w:rPr>
      </w:pPr>
    </w:p>
    <w:p w:rsidR="00F73DDE" w:rsidRDefault="00F73DDE" w:rsidP="00F73DDE">
      <w:pPr>
        <w:shd w:val="clear" w:color="auto" w:fill="FFFFFF"/>
        <w:ind w:left="142"/>
      </w:pPr>
      <w:r w:rsidRPr="00F73DDE">
        <w:rPr>
          <w:b/>
        </w:rPr>
        <w:t>Další informace k návrhu technických zařízení pro nakládání s produktem</w:t>
      </w:r>
      <w:r w:rsidRPr="005B45FA">
        <w:t>: Žádné další údaje; viz bod 7</w:t>
      </w:r>
    </w:p>
    <w:p w:rsidR="005B45FA" w:rsidRDefault="005B45FA" w:rsidP="005B45FA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5B45FA">
        <w:rPr>
          <w:b/>
          <w:bCs/>
          <w:color w:val="000000"/>
        </w:rPr>
        <w:t>8.1. Kontrolní parametry</w:t>
      </w:r>
    </w:p>
    <w:p w:rsidR="0022564D" w:rsidRDefault="0022564D" w:rsidP="0022564D">
      <w:pPr>
        <w:ind w:left="142"/>
        <w:rPr>
          <w:b/>
        </w:rPr>
      </w:pPr>
    </w:p>
    <w:p w:rsidR="0022564D" w:rsidRPr="0022564D" w:rsidRDefault="005B45FA" w:rsidP="0022564D">
      <w:pPr>
        <w:ind w:left="142"/>
      </w:pPr>
      <w:r w:rsidRPr="005B45FA">
        <w:rPr>
          <w:b/>
        </w:rPr>
        <w:t>Složky s mezními hodnotami, které vyžadují sledování na pracovišti:</w:t>
      </w:r>
      <w:r w:rsidRPr="005B45FA">
        <w:br/>
        <w:t>Produkt neobsahuje žádná relevantní množství látek</w:t>
      </w:r>
      <w:r>
        <w:t xml:space="preserve"> s</w:t>
      </w:r>
      <w:r w:rsidRPr="005B45FA">
        <w:t xml:space="preserve"> hraniční hodnot</w:t>
      </w:r>
      <w:r>
        <w:t>ou</w:t>
      </w:r>
      <w:r w:rsidRPr="005B45FA">
        <w:t xml:space="preserve">, které </w:t>
      </w:r>
      <w:r>
        <w:t>by měly být na pracovišti kontrolovány</w:t>
      </w:r>
      <w:r w:rsidRPr="005B45FA">
        <w:t>.</w:t>
      </w:r>
      <w:r w:rsidR="0022564D">
        <w:t xml:space="preserve"> </w:t>
      </w:r>
      <w:r w:rsidR="0022564D" w:rsidRPr="0022564D">
        <w:t>Při použití produktu může dojít k uvolnění peroxidu vodíku</w:t>
      </w:r>
      <w:r w:rsidR="0022564D">
        <w:t>,</w:t>
      </w:r>
      <w:r w:rsidR="0022564D" w:rsidRPr="0022564D">
        <w:t xml:space="preserve"> pro něž jsou stanoveny (NV č.361/2007 Sb., v platném znění) následující koncentrační limity v pracovním prostředí (přípustný expoziční limit=PEL; nejvyšší přípustná koncentrace v pracovním ovzduší=NPK-P).</w:t>
      </w:r>
    </w:p>
    <w:p w:rsidR="005B45FA" w:rsidRDefault="005B45FA" w:rsidP="005B45FA">
      <w:pPr>
        <w:shd w:val="clear" w:color="auto" w:fill="FFFFFF"/>
        <w:ind w:left="142"/>
      </w:pPr>
    </w:p>
    <w:tbl>
      <w:tblPr>
        <w:tblStyle w:val="Mkatabulky"/>
        <w:tblW w:w="8094" w:type="dxa"/>
        <w:tblInd w:w="137" w:type="dxa"/>
        <w:tblLook w:val="04A0" w:firstRow="1" w:lastRow="0" w:firstColumn="1" w:lastColumn="0" w:noHBand="0" w:noVBand="1"/>
      </w:tblPr>
      <w:tblGrid>
        <w:gridCol w:w="2185"/>
        <w:gridCol w:w="1926"/>
        <w:gridCol w:w="2022"/>
        <w:gridCol w:w="1961"/>
      </w:tblGrid>
      <w:tr w:rsidR="0022564D" w:rsidRPr="00D8389B" w:rsidTr="00953EEE">
        <w:tc>
          <w:tcPr>
            <w:tcW w:w="2185" w:type="dxa"/>
          </w:tcPr>
          <w:p w:rsidR="0022564D" w:rsidRPr="00D8389B" w:rsidRDefault="0022564D" w:rsidP="009A1079">
            <w:pPr>
              <w:rPr>
                <w:b/>
                <w:bCs/>
                <w:sz w:val="18"/>
                <w:szCs w:val="18"/>
              </w:rPr>
            </w:pPr>
            <w:r w:rsidRPr="00D8389B">
              <w:rPr>
                <w:b/>
                <w:bCs/>
                <w:sz w:val="18"/>
                <w:szCs w:val="18"/>
              </w:rPr>
              <w:t>Název látky (složky)</w:t>
            </w:r>
          </w:p>
        </w:tc>
        <w:tc>
          <w:tcPr>
            <w:tcW w:w="1926" w:type="dxa"/>
          </w:tcPr>
          <w:p w:rsidR="0022564D" w:rsidRPr="00D8389B" w:rsidRDefault="0022564D" w:rsidP="009A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D8389B">
              <w:rPr>
                <w:b/>
                <w:bCs/>
                <w:sz w:val="18"/>
                <w:szCs w:val="18"/>
              </w:rPr>
              <w:t>Číslo CAS</w:t>
            </w:r>
          </w:p>
        </w:tc>
        <w:tc>
          <w:tcPr>
            <w:tcW w:w="2022" w:type="dxa"/>
          </w:tcPr>
          <w:p w:rsidR="0022564D" w:rsidRPr="00D8389B" w:rsidRDefault="0022564D" w:rsidP="009A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D8389B">
              <w:rPr>
                <w:b/>
                <w:bCs/>
                <w:sz w:val="18"/>
                <w:szCs w:val="18"/>
              </w:rPr>
              <w:t>PEL (mg/m</w:t>
            </w:r>
            <w:r w:rsidRPr="0022564D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D838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1" w:type="dxa"/>
          </w:tcPr>
          <w:p w:rsidR="0022564D" w:rsidRPr="00D8389B" w:rsidRDefault="0022564D" w:rsidP="009A1079">
            <w:pPr>
              <w:jc w:val="center"/>
              <w:rPr>
                <w:b/>
                <w:bCs/>
                <w:sz w:val="18"/>
                <w:szCs w:val="18"/>
              </w:rPr>
            </w:pPr>
            <w:r w:rsidRPr="00D8389B">
              <w:rPr>
                <w:b/>
                <w:bCs/>
                <w:sz w:val="18"/>
                <w:szCs w:val="18"/>
              </w:rPr>
              <w:t>NPK-P (mg/m</w:t>
            </w:r>
            <w:r w:rsidRPr="0022564D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D8389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2564D" w:rsidRPr="00D8389B" w:rsidTr="00953EEE">
        <w:tc>
          <w:tcPr>
            <w:tcW w:w="2185" w:type="dxa"/>
          </w:tcPr>
          <w:p w:rsidR="0022564D" w:rsidRPr="00D8389B" w:rsidRDefault="0022564D" w:rsidP="009A10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Peroxid vodíku</w:t>
            </w:r>
          </w:p>
        </w:tc>
        <w:tc>
          <w:tcPr>
            <w:tcW w:w="1926" w:type="dxa"/>
          </w:tcPr>
          <w:p w:rsidR="0022564D" w:rsidRPr="00D8389B" w:rsidRDefault="0022564D" w:rsidP="009A10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7722-84-1</w:t>
            </w:r>
          </w:p>
        </w:tc>
        <w:tc>
          <w:tcPr>
            <w:tcW w:w="2022" w:type="dxa"/>
          </w:tcPr>
          <w:p w:rsidR="0022564D" w:rsidRPr="00DB22B3" w:rsidRDefault="0022564D" w:rsidP="009A10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61" w:type="dxa"/>
          </w:tcPr>
          <w:p w:rsidR="0022564D" w:rsidRPr="00DB22B3" w:rsidRDefault="0022564D" w:rsidP="002256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</w:tbl>
    <w:p w:rsidR="0022564D" w:rsidRDefault="0022564D" w:rsidP="005B45FA">
      <w:pPr>
        <w:shd w:val="clear" w:color="auto" w:fill="FFFFFF"/>
        <w:ind w:left="142"/>
      </w:pPr>
    </w:p>
    <w:p w:rsidR="00047FE4" w:rsidRPr="00047FE4" w:rsidRDefault="00047FE4" w:rsidP="00047FE4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047FE4">
        <w:rPr>
          <w:b/>
          <w:bCs/>
          <w:color w:val="000000"/>
        </w:rPr>
        <w:t>8.2. Omezování expozice</w:t>
      </w:r>
    </w:p>
    <w:p w:rsidR="00047FE4" w:rsidRDefault="00532110" w:rsidP="00532110">
      <w:pPr>
        <w:shd w:val="clear" w:color="auto" w:fill="FFFFFF"/>
        <w:ind w:left="142"/>
        <w:rPr>
          <w:b/>
        </w:rPr>
      </w:pPr>
      <w:r w:rsidRPr="00532110">
        <w:rPr>
          <w:b/>
        </w:rPr>
        <w:lastRenderedPageBreak/>
        <w:t>Osobní ochranné pomůcky</w:t>
      </w:r>
      <w:r>
        <w:rPr>
          <w:b/>
        </w:rPr>
        <w:t>:</w:t>
      </w:r>
    </w:p>
    <w:p w:rsidR="00532110" w:rsidRDefault="00532110" w:rsidP="00532110">
      <w:pPr>
        <w:shd w:val="clear" w:color="auto" w:fill="FFFFFF"/>
        <w:ind w:left="142"/>
        <w:rPr>
          <w:b/>
        </w:rPr>
      </w:pPr>
      <w:r>
        <w:rPr>
          <w:b/>
        </w:rPr>
        <w:t>Všeobecná ochranná a hygienická opatření:</w:t>
      </w:r>
    </w:p>
    <w:p w:rsidR="00532110" w:rsidRDefault="004A3593" w:rsidP="00532110">
      <w:pPr>
        <w:shd w:val="clear" w:color="auto" w:fill="FFFFFF"/>
        <w:ind w:left="142"/>
      </w:pPr>
      <w:r>
        <w:t>Vyvarujte se kontaktu s jídlem, nápoji a krmivy.</w:t>
      </w:r>
    </w:p>
    <w:p w:rsidR="00532110" w:rsidRDefault="00532110" w:rsidP="00532110">
      <w:pPr>
        <w:shd w:val="clear" w:color="auto" w:fill="FFFFFF"/>
        <w:ind w:left="142"/>
      </w:pPr>
      <w:r>
        <w:t>Okamžitě svlékněte kontaminovaný oděv.</w:t>
      </w:r>
    </w:p>
    <w:p w:rsidR="00532110" w:rsidRDefault="00532110" w:rsidP="00532110">
      <w:pPr>
        <w:shd w:val="clear" w:color="auto" w:fill="FFFFFF"/>
        <w:ind w:left="142"/>
      </w:pPr>
      <w:r>
        <w:t>Před pracovními přestávkami a po skončení práce si umyjte ruce.</w:t>
      </w:r>
    </w:p>
    <w:p w:rsidR="00532110" w:rsidRDefault="00532110" w:rsidP="00532110">
      <w:pPr>
        <w:shd w:val="clear" w:color="auto" w:fill="FFFFFF"/>
        <w:ind w:left="142"/>
      </w:pPr>
      <w:r>
        <w:t>Vyhněte se kontaktu s očima a pokožkou.</w:t>
      </w:r>
    </w:p>
    <w:p w:rsidR="00532110" w:rsidRDefault="00532110" w:rsidP="00532110">
      <w:pPr>
        <w:shd w:val="clear" w:color="auto" w:fill="FFFFFF"/>
        <w:ind w:left="142"/>
      </w:pPr>
      <w:r w:rsidRPr="00532110">
        <w:rPr>
          <w:b/>
        </w:rPr>
        <w:t>Ochrana dýchacích cest:</w:t>
      </w:r>
      <w:r>
        <w:t xml:space="preserve"> Není </w:t>
      </w:r>
      <w:r w:rsidR="00B63BB8">
        <w:t>vyžadována</w:t>
      </w:r>
    </w:p>
    <w:p w:rsidR="00532110" w:rsidRDefault="00532110" w:rsidP="00532110">
      <w:pPr>
        <w:shd w:val="clear" w:color="auto" w:fill="FFFFFF"/>
        <w:ind w:left="142"/>
      </w:pPr>
      <w:r>
        <w:rPr>
          <w:b/>
        </w:rPr>
        <w:t>Ochrana rukou:</w:t>
      </w:r>
      <w:r>
        <w:t xml:space="preserve"> </w:t>
      </w:r>
    </w:p>
    <w:p w:rsidR="00532110" w:rsidRDefault="00532110" w:rsidP="00532110">
      <w:pPr>
        <w:shd w:val="clear" w:color="auto" w:fill="FFFFFF"/>
        <w:ind w:left="142"/>
      </w:pPr>
      <w:r w:rsidRPr="00532110">
        <w:t xml:space="preserve">Materiál rukavic musí být nepropustný a odolný proti </w:t>
      </w:r>
      <w:r>
        <w:t>výrobku</w:t>
      </w:r>
      <w:r w:rsidRPr="00532110">
        <w:t xml:space="preserve"> / látce /</w:t>
      </w:r>
      <w:r>
        <w:t xml:space="preserve"> přípravku</w:t>
      </w:r>
      <w:r w:rsidRPr="00532110">
        <w:t>.</w:t>
      </w:r>
      <w:r w:rsidRPr="00532110">
        <w:br/>
        <w:t xml:space="preserve">Výběr materiálu rukavic proveďte podle času průniku, </w:t>
      </w:r>
      <w:r w:rsidR="004A3593">
        <w:t xml:space="preserve">rychlosti </w:t>
      </w:r>
      <w:proofErr w:type="spellStart"/>
      <w:r w:rsidR="004A3593">
        <w:t>difůze</w:t>
      </w:r>
      <w:proofErr w:type="spellEnd"/>
      <w:r w:rsidRPr="00532110">
        <w:t xml:space="preserve"> a</w:t>
      </w:r>
      <w:r>
        <w:t xml:space="preserve"> </w:t>
      </w:r>
      <w:r w:rsidRPr="00532110">
        <w:t>degradace.</w:t>
      </w:r>
    </w:p>
    <w:p w:rsidR="00532110" w:rsidRDefault="00532110" w:rsidP="00532110">
      <w:pPr>
        <w:shd w:val="clear" w:color="auto" w:fill="FFFFFF"/>
        <w:ind w:left="142"/>
      </w:pPr>
      <w:r w:rsidRPr="00532110">
        <w:rPr>
          <w:b/>
        </w:rPr>
        <w:t>Materiál rukavic:</w:t>
      </w:r>
      <w:r>
        <w:t xml:space="preserve"> </w:t>
      </w:r>
      <w:proofErr w:type="spellStart"/>
      <w:r>
        <w:t>Nitrilkaučuk</w:t>
      </w:r>
      <w:proofErr w:type="spellEnd"/>
      <w:r w:rsidR="004A3593">
        <w:t xml:space="preserve"> (NBR)</w:t>
      </w:r>
    </w:p>
    <w:p w:rsidR="00532110" w:rsidRDefault="00532110" w:rsidP="00532110">
      <w:pPr>
        <w:shd w:val="clear" w:color="auto" w:fill="FFFFFF"/>
        <w:ind w:left="142"/>
        <w:rPr>
          <w:rStyle w:val="hps"/>
          <w:color w:val="222222"/>
        </w:rPr>
      </w:pPr>
      <w:r>
        <w:rPr>
          <w:b/>
        </w:rPr>
        <w:t>Doba průniku materiálem:</w:t>
      </w:r>
      <w:r>
        <w:t xml:space="preserve"> </w:t>
      </w:r>
      <w:r>
        <w:rPr>
          <w:color w:val="222222"/>
        </w:rPr>
        <w:t>Přesný čas</w:t>
      </w:r>
      <w:r>
        <w:rPr>
          <w:rStyle w:val="hps"/>
          <w:color w:val="222222"/>
        </w:rPr>
        <w:t xml:space="preserve"> průniku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musí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být zjištěn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u výrobce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ochranných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rukavic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a musí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být dodržen.</w:t>
      </w:r>
    </w:p>
    <w:p w:rsidR="00532110" w:rsidRDefault="00532110" w:rsidP="00532110">
      <w:pPr>
        <w:shd w:val="clear" w:color="auto" w:fill="FFFFFF"/>
        <w:ind w:left="142"/>
      </w:pPr>
      <w:r>
        <w:rPr>
          <w:b/>
        </w:rPr>
        <w:t>Ochrana očí:</w:t>
      </w:r>
      <w:r>
        <w:t xml:space="preserve"> Uzavřené ochranné brýle</w:t>
      </w:r>
    </w:p>
    <w:p w:rsidR="00532110" w:rsidRDefault="00532110" w:rsidP="00532110">
      <w:pPr>
        <w:shd w:val="clear" w:color="auto" w:fill="FFFFFF"/>
        <w:ind w:left="142"/>
      </w:pPr>
    </w:p>
    <w:p w:rsidR="00532110" w:rsidRPr="00532110" w:rsidRDefault="00532110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532110">
        <w:rPr>
          <w:b/>
          <w:bCs/>
          <w:color w:val="FFFFFF" w:themeColor="background1"/>
          <w:sz w:val="25"/>
          <w:szCs w:val="25"/>
        </w:rPr>
        <w:t>Fyzikální a chemické vlastnosti</w:t>
      </w:r>
    </w:p>
    <w:p w:rsidR="00532110" w:rsidRPr="00532110" w:rsidRDefault="00532110" w:rsidP="00532110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532110">
        <w:rPr>
          <w:b/>
          <w:bCs/>
          <w:color w:val="000000"/>
        </w:rPr>
        <w:t>9.1. Informace o základních fyzikálních a chemických vlastnostech</w:t>
      </w:r>
    </w:p>
    <w:p w:rsidR="00532110" w:rsidRDefault="00532110" w:rsidP="00532110">
      <w:pPr>
        <w:shd w:val="clear" w:color="auto" w:fill="FFFFFF"/>
        <w:ind w:left="142"/>
        <w:rPr>
          <w:b/>
        </w:rPr>
      </w:pPr>
      <w:r w:rsidRPr="00532110">
        <w:rPr>
          <w:b/>
        </w:rPr>
        <w:t>Obecné informace</w:t>
      </w:r>
    </w:p>
    <w:p w:rsidR="00FC0540" w:rsidRDefault="00532110" w:rsidP="00532110">
      <w:pPr>
        <w:shd w:val="clear" w:color="auto" w:fill="FFFFFF"/>
        <w:tabs>
          <w:tab w:val="left" w:pos="3969"/>
        </w:tabs>
        <w:ind w:left="142"/>
        <w:rPr>
          <w:b/>
        </w:rPr>
      </w:pPr>
      <w:r>
        <w:rPr>
          <w:b/>
        </w:rPr>
        <w:t>Vzhled</w:t>
      </w:r>
    </w:p>
    <w:p w:rsidR="00532110" w:rsidRDefault="00FC0540" w:rsidP="00C23EE4">
      <w:pPr>
        <w:shd w:val="clear" w:color="auto" w:fill="FFFFFF"/>
        <w:tabs>
          <w:tab w:val="left" w:pos="4111"/>
        </w:tabs>
        <w:ind w:left="567"/>
      </w:pPr>
      <w:r>
        <w:rPr>
          <w:b/>
        </w:rPr>
        <w:t>Forma</w:t>
      </w:r>
      <w:r w:rsidR="00532110">
        <w:rPr>
          <w:b/>
        </w:rPr>
        <w:tab/>
      </w:r>
      <w:r w:rsidRPr="00C23EE4">
        <w:t>t</w:t>
      </w:r>
      <w:r w:rsidR="00532110" w:rsidRPr="00C23EE4">
        <w:t>a</w:t>
      </w:r>
      <w:r w:rsidR="00532110" w:rsidRPr="00532110">
        <w:t>blety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567"/>
        <w:rPr>
          <w:b/>
        </w:rPr>
      </w:pPr>
      <w:r>
        <w:rPr>
          <w:b/>
        </w:rPr>
        <w:t>Barva</w:t>
      </w:r>
      <w:r>
        <w:rPr>
          <w:b/>
        </w:rPr>
        <w:tab/>
      </w:r>
      <w:r w:rsidRPr="00FC0540">
        <w:t>bílá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Zápach</w:t>
      </w:r>
      <w:r>
        <w:rPr>
          <w:b/>
        </w:rPr>
        <w:tab/>
      </w:r>
      <w:r w:rsidRPr="00FC0540">
        <w:t>charakteristický</w:t>
      </w:r>
    </w:p>
    <w:p w:rsidR="00FC0540" w:rsidRPr="00FC0540" w:rsidRDefault="00FC0540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Prahová hodnota zápachu</w:t>
      </w:r>
      <w:r>
        <w:rPr>
          <w:b/>
        </w:rPr>
        <w:tab/>
      </w:r>
      <w:r w:rsidRPr="00FC0540">
        <w:t>není</w:t>
      </w:r>
      <w:r>
        <w:rPr>
          <w:b/>
        </w:rPr>
        <w:t xml:space="preserve"> </w:t>
      </w:r>
      <w:r w:rsidRPr="00FC0540">
        <w:t>určena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142"/>
        <w:rPr>
          <w:rFonts w:eastAsia="Times New Roman"/>
          <w:color w:val="000000"/>
          <w:spacing w:val="-2"/>
          <w:sz w:val="19"/>
          <w:szCs w:val="19"/>
        </w:rPr>
      </w:pPr>
      <w:r>
        <w:rPr>
          <w:b/>
        </w:rPr>
        <w:t>Hodnota pH</w:t>
      </w:r>
      <w:r>
        <w:rPr>
          <w:b/>
        </w:rPr>
        <w:tab/>
      </w:r>
      <w:r w:rsidRPr="00B23CC5">
        <w:rPr>
          <w:color w:val="000000"/>
          <w:spacing w:val="-2"/>
          <w:sz w:val="19"/>
          <w:szCs w:val="19"/>
        </w:rPr>
        <w:t xml:space="preserve">(100g/l, 20 </w:t>
      </w:r>
      <w:r w:rsidRPr="00B23CC5">
        <w:rPr>
          <w:rFonts w:eastAsia="Times New Roman" w:cs="Times New Roman"/>
          <w:color w:val="000000"/>
          <w:spacing w:val="-2"/>
          <w:sz w:val="19"/>
          <w:szCs w:val="19"/>
        </w:rPr>
        <w:t>°</w:t>
      </w:r>
      <w:r w:rsidRPr="00B23CC5">
        <w:rPr>
          <w:rFonts w:eastAsia="Times New Roman"/>
          <w:color w:val="000000"/>
          <w:spacing w:val="-2"/>
          <w:sz w:val="19"/>
          <w:szCs w:val="19"/>
        </w:rPr>
        <w:t>C)</w:t>
      </w:r>
    </w:p>
    <w:p w:rsidR="00FC0540" w:rsidRPr="00FC0540" w:rsidRDefault="00FC0540" w:rsidP="00C23EE4">
      <w:pPr>
        <w:shd w:val="clear" w:color="auto" w:fill="FFFFFF"/>
        <w:tabs>
          <w:tab w:val="left" w:pos="4111"/>
        </w:tabs>
        <w:ind w:left="142"/>
      </w:pPr>
      <w:r>
        <w:rPr>
          <w:b/>
        </w:rPr>
        <w:tab/>
      </w:r>
      <w:r w:rsidRPr="00FC0540">
        <w:t>8,0-9,0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Změna stavu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567"/>
        <w:rPr>
          <w:b/>
        </w:rPr>
      </w:pPr>
      <w:r>
        <w:rPr>
          <w:b/>
        </w:rPr>
        <w:t>Bod tání/rozmezí</w:t>
      </w:r>
      <w:r>
        <w:rPr>
          <w:b/>
        </w:rPr>
        <w:tab/>
      </w:r>
      <w:r w:rsidRPr="00FC0540">
        <w:t>není určeno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567"/>
        <w:rPr>
          <w:b/>
        </w:rPr>
      </w:pPr>
      <w:r>
        <w:rPr>
          <w:b/>
        </w:rPr>
        <w:t>Bod varu/rozmezí</w:t>
      </w:r>
      <w:r>
        <w:rPr>
          <w:b/>
        </w:rPr>
        <w:tab/>
      </w:r>
      <w:r w:rsidRPr="00FC0540">
        <w:t>není určeno</w:t>
      </w:r>
    </w:p>
    <w:p w:rsidR="00532110" w:rsidRDefault="00FC0540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Bod vzplanutí</w:t>
      </w:r>
      <w:r>
        <w:rPr>
          <w:b/>
        </w:rPr>
        <w:tab/>
      </w:r>
      <w:r>
        <w:t>nevztahuje se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Zápalnost (tuhé, plynné skupenství)</w:t>
      </w:r>
      <w:r>
        <w:rPr>
          <w:b/>
        </w:rPr>
        <w:tab/>
      </w:r>
      <w:r w:rsidRPr="00FC0540">
        <w:t>není určeno</w:t>
      </w:r>
    </w:p>
    <w:p w:rsidR="00FC0540" w:rsidRDefault="00FC0540" w:rsidP="00C23EE4">
      <w:pPr>
        <w:shd w:val="clear" w:color="auto" w:fill="FFFFFF"/>
        <w:tabs>
          <w:tab w:val="left" w:pos="4111"/>
        </w:tabs>
        <w:ind w:left="142"/>
      </w:pPr>
      <w:r>
        <w:rPr>
          <w:b/>
        </w:rPr>
        <w:t>Zápalná teplota</w:t>
      </w:r>
      <w:r>
        <w:rPr>
          <w:b/>
        </w:rPr>
        <w:tab/>
      </w:r>
      <w:r w:rsidRPr="00FC0540">
        <w:t>není určeno</w:t>
      </w:r>
    </w:p>
    <w:p w:rsidR="00FC0540" w:rsidRDefault="003763DC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Teplota rozkladu</w:t>
      </w:r>
      <w:r>
        <w:rPr>
          <w:b/>
        </w:rPr>
        <w:tab/>
      </w:r>
      <w:r w:rsidRPr="003763DC">
        <w:t>není určeno</w:t>
      </w:r>
    </w:p>
    <w:p w:rsidR="003763DC" w:rsidRDefault="003763DC" w:rsidP="00C23EE4">
      <w:pPr>
        <w:shd w:val="clear" w:color="auto" w:fill="FFFFFF"/>
        <w:tabs>
          <w:tab w:val="left" w:pos="4111"/>
        </w:tabs>
        <w:ind w:left="142"/>
      </w:pPr>
      <w:r>
        <w:rPr>
          <w:b/>
        </w:rPr>
        <w:t>Samovznícení</w:t>
      </w:r>
      <w:r>
        <w:rPr>
          <w:b/>
        </w:rPr>
        <w:tab/>
      </w:r>
      <w:r w:rsidRPr="003763DC">
        <w:t>produkt není samozápalný</w:t>
      </w:r>
    </w:p>
    <w:p w:rsidR="003763DC" w:rsidRDefault="003763DC" w:rsidP="00C23EE4">
      <w:pPr>
        <w:shd w:val="clear" w:color="auto" w:fill="FFFFFF"/>
        <w:tabs>
          <w:tab w:val="left" w:pos="4111"/>
        </w:tabs>
        <w:ind w:left="142"/>
      </w:pPr>
      <w:r>
        <w:rPr>
          <w:b/>
        </w:rPr>
        <w:t>Nebezpečí výbuchu</w:t>
      </w:r>
      <w:r>
        <w:rPr>
          <w:b/>
        </w:rPr>
        <w:tab/>
      </w:r>
      <w:r w:rsidRPr="003763DC">
        <w:t>u produktu nehrozí nebezpečí výbuchu</w:t>
      </w:r>
    </w:p>
    <w:p w:rsidR="003763DC" w:rsidRDefault="003763DC" w:rsidP="00532110">
      <w:pPr>
        <w:shd w:val="clear" w:color="auto" w:fill="FFFFFF"/>
        <w:tabs>
          <w:tab w:val="left" w:pos="3969"/>
        </w:tabs>
        <w:ind w:left="142"/>
        <w:rPr>
          <w:b/>
        </w:rPr>
      </w:pPr>
      <w:r>
        <w:rPr>
          <w:b/>
        </w:rPr>
        <w:t>Meze výbušnosti:</w:t>
      </w:r>
    </w:p>
    <w:p w:rsidR="00D47E17" w:rsidRDefault="003763DC" w:rsidP="00C23EE4">
      <w:pPr>
        <w:shd w:val="clear" w:color="auto" w:fill="FFFFFF"/>
        <w:tabs>
          <w:tab w:val="left" w:pos="4111"/>
        </w:tabs>
        <w:ind w:left="567"/>
        <w:rPr>
          <w:b/>
        </w:rPr>
      </w:pPr>
      <w:r>
        <w:rPr>
          <w:b/>
        </w:rPr>
        <w:t>Dolní:</w:t>
      </w:r>
      <w:r w:rsidR="00D47E17">
        <w:rPr>
          <w:b/>
        </w:rPr>
        <w:tab/>
      </w:r>
      <w:r w:rsidR="00D47E17" w:rsidRPr="00D47E17">
        <w:t>není určeno</w:t>
      </w:r>
    </w:p>
    <w:p w:rsidR="003763DC" w:rsidRPr="00D47E17" w:rsidRDefault="003763DC" w:rsidP="00C23EE4">
      <w:pPr>
        <w:shd w:val="clear" w:color="auto" w:fill="FFFFFF"/>
        <w:tabs>
          <w:tab w:val="left" w:pos="4111"/>
        </w:tabs>
        <w:ind w:left="567"/>
      </w:pPr>
      <w:r>
        <w:rPr>
          <w:b/>
        </w:rPr>
        <w:t>Horní</w:t>
      </w:r>
      <w:r>
        <w:rPr>
          <w:b/>
        </w:rPr>
        <w:tab/>
      </w:r>
      <w:r w:rsidR="00D47E17" w:rsidRPr="00D47E17">
        <w:t>není určeno</w:t>
      </w:r>
    </w:p>
    <w:p w:rsidR="00D47E17" w:rsidRDefault="00D47E17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Tlak páry</w:t>
      </w:r>
      <w:r>
        <w:rPr>
          <w:b/>
        </w:rPr>
        <w:tab/>
      </w:r>
      <w:r w:rsidRPr="00D47E17">
        <w:t>nevztahuje se</w:t>
      </w:r>
      <w:r>
        <w:rPr>
          <w:b/>
        </w:rPr>
        <w:t xml:space="preserve"> </w:t>
      </w:r>
    </w:p>
    <w:p w:rsidR="00D47E17" w:rsidRDefault="00D47E17" w:rsidP="00C23EE4">
      <w:pPr>
        <w:shd w:val="clear" w:color="auto" w:fill="FFFFFF"/>
        <w:tabs>
          <w:tab w:val="left" w:pos="4111"/>
        </w:tabs>
        <w:ind w:left="142"/>
      </w:pPr>
      <w:r>
        <w:rPr>
          <w:b/>
        </w:rPr>
        <w:t>Hustota</w:t>
      </w:r>
      <w:r>
        <w:rPr>
          <w:b/>
        </w:rPr>
        <w:tab/>
      </w:r>
      <w:r w:rsidRPr="00D47E17">
        <w:t>není určeno</w:t>
      </w:r>
    </w:p>
    <w:p w:rsidR="00D47E17" w:rsidRDefault="00D47E17" w:rsidP="00C23EE4">
      <w:pPr>
        <w:shd w:val="clear" w:color="auto" w:fill="FFFFFF"/>
        <w:tabs>
          <w:tab w:val="left" w:pos="4111"/>
        </w:tabs>
        <w:ind w:left="142"/>
      </w:pPr>
      <w:r w:rsidRPr="00C23EE4">
        <w:rPr>
          <w:b/>
        </w:rPr>
        <w:t>Relativní hustota</w:t>
      </w:r>
      <w:r w:rsidRPr="00C23EE4">
        <w:tab/>
      </w:r>
      <w:r w:rsidRPr="00D47E17">
        <w:t>není určeno</w:t>
      </w:r>
    </w:p>
    <w:p w:rsidR="00D47E17" w:rsidRDefault="00D47E17" w:rsidP="008F0414">
      <w:pPr>
        <w:shd w:val="clear" w:color="auto" w:fill="FFFFFF"/>
        <w:tabs>
          <w:tab w:val="left" w:pos="4111"/>
        </w:tabs>
        <w:ind w:left="142"/>
      </w:pPr>
      <w:r w:rsidRPr="00C23EE4">
        <w:rPr>
          <w:b/>
        </w:rPr>
        <w:t>Hustota par</w:t>
      </w:r>
      <w:r w:rsidRPr="00C23EE4">
        <w:tab/>
      </w:r>
      <w:r w:rsidRPr="00D47E17">
        <w:t>není určeno</w:t>
      </w:r>
    </w:p>
    <w:p w:rsidR="00C23EE4" w:rsidRDefault="00C23EE4" w:rsidP="008F0414">
      <w:pPr>
        <w:shd w:val="clear" w:color="auto" w:fill="FFFFFF"/>
        <w:ind w:left="142"/>
      </w:pPr>
      <w:r>
        <w:rPr>
          <w:b/>
        </w:rPr>
        <w:t>Rychl</w:t>
      </w:r>
      <w:r w:rsidR="004A3593">
        <w:rPr>
          <w:b/>
        </w:rPr>
        <w:t>o</w:t>
      </w:r>
      <w:r>
        <w:rPr>
          <w:b/>
        </w:rPr>
        <w:t>st odpařování</w:t>
      </w:r>
      <w:r>
        <w:rPr>
          <w:b/>
        </w:rPr>
        <w:tab/>
      </w:r>
      <w:r w:rsidR="004A3593">
        <w:rPr>
          <w:b/>
        </w:rPr>
        <w:tab/>
      </w:r>
      <w:r w:rsidR="004A3593">
        <w:rPr>
          <w:b/>
        </w:rPr>
        <w:tab/>
        <w:t xml:space="preserve">     </w:t>
      </w:r>
      <w:r w:rsidRPr="00C23EE4">
        <w:t>nevztahuje se</w:t>
      </w:r>
    </w:p>
    <w:p w:rsidR="00C23EE4" w:rsidRDefault="004A3593" w:rsidP="00C23EE4">
      <w:pPr>
        <w:shd w:val="clear" w:color="auto" w:fill="FFFFFF"/>
        <w:tabs>
          <w:tab w:val="left" w:pos="4111"/>
        </w:tabs>
        <w:ind w:left="142"/>
      </w:pPr>
      <w:r>
        <w:rPr>
          <w:b/>
        </w:rPr>
        <w:t>Rozpustnost v/ mísitelnost</w:t>
      </w:r>
      <w:r w:rsidR="00C23EE4">
        <w:rPr>
          <w:b/>
        </w:rPr>
        <w:t xml:space="preserve"> ve vodě</w:t>
      </w:r>
      <w:r w:rsidR="00C23EE4">
        <w:rPr>
          <w:b/>
        </w:rPr>
        <w:tab/>
      </w:r>
      <w:r w:rsidR="00C23EE4" w:rsidRPr="00C23EE4">
        <w:t>rozpustný</w:t>
      </w:r>
    </w:p>
    <w:p w:rsidR="00C23EE4" w:rsidRDefault="00C23EE4" w:rsidP="00C23EE4">
      <w:pPr>
        <w:shd w:val="clear" w:color="auto" w:fill="FFFFFF"/>
        <w:tabs>
          <w:tab w:val="left" w:pos="4111"/>
        </w:tabs>
        <w:ind w:left="142"/>
      </w:pPr>
      <w:r w:rsidRPr="00C23EE4">
        <w:rPr>
          <w:b/>
        </w:rPr>
        <w:t>Rozdělovací koeficient (n-oktanol/voda):</w:t>
      </w:r>
      <w:r>
        <w:rPr>
          <w:b/>
        </w:rPr>
        <w:tab/>
      </w:r>
      <w:r w:rsidRPr="00C23EE4">
        <w:t>není určeno</w:t>
      </w:r>
    </w:p>
    <w:p w:rsidR="00C23EE4" w:rsidRDefault="00C23EE4" w:rsidP="00C23EE4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Viskozita</w:t>
      </w:r>
      <w:r>
        <w:rPr>
          <w:b/>
        </w:rPr>
        <w:tab/>
      </w:r>
    </w:p>
    <w:p w:rsidR="00C23EE4" w:rsidRDefault="00C23EE4" w:rsidP="00C23EE4">
      <w:pPr>
        <w:shd w:val="clear" w:color="auto" w:fill="FFFFFF"/>
        <w:tabs>
          <w:tab w:val="left" w:pos="4111"/>
        </w:tabs>
        <w:ind w:left="567"/>
        <w:rPr>
          <w:b/>
        </w:rPr>
      </w:pPr>
      <w:r>
        <w:rPr>
          <w:b/>
        </w:rPr>
        <w:t>Dynamická</w:t>
      </w:r>
      <w:r>
        <w:rPr>
          <w:b/>
        </w:rPr>
        <w:tab/>
      </w:r>
      <w:r w:rsidR="000E3EA1" w:rsidRPr="00C23EE4">
        <w:t>nevztahuje se</w:t>
      </w:r>
    </w:p>
    <w:p w:rsidR="00C23EE4" w:rsidRDefault="00C23EE4" w:rsidP="00C23EE4">
      <w:pPr>
        <w:shd w:val="clear" w:color="auto" w:fill="FFFFFF"/>
        <w:tabs>
          <w:tab w:val="left" w:pos="4111"/>
        </w:tabs>
        <w:ind w:left="567"/>
      </w:pPr>
      <w:r>
        <w:rPr>
          <w:b/>
        </w:rPr>
        <w:t>Kinematická</w:t>
      </w:r>
      <w:r w:rsidR="000E3EA1">
        <w:rPr>
          <w:b/>
        </w:rPr>
        <w:tab/>
      </w:r>
      <w:r w:rsidR="000E3EA1" w:rsidRPr="00C23EE4">
        <w:t>nevztahuje se</w:t>
      </w:r>
    </w:p>
    <w:p w:rsidR="000E3EA1" w:rsidRDefault="000E3EA1" w:rsidP="000E3EA1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Obsah ředidla</w:t>
      </w:r>
    </w:p>
    <w:p w:rsidR="000E3EA1" w:rsidRDefault="000E3EA1" w:rsidP="000E3EA1">
      <w:pPr>
        <w:shd w:val="clear" w:color="auto" w:fill="FFFFFF"/>
        <w:tabs>
          <w:tab w:val="left" w:pos="4111"/>
        </w:tabs>
        <w:ind w:left="567"/>
        <w:rPr>
          <w:b/>
        </w:rPr>
      </w:pPr>
      <w:r>
        <w:rPr>
          <w:b/>
        </w:rPr>
        <w:t>Organická ředidla:</w:t>
      </w:r>
      <w:r>
        <w:rPr>
          <w:b/>
        </w:rPr>
        <w:tab/>
      </w:r>
      <w:r w:rsidRPr="000E3EA1">
        <w:t>0,0%</w:t>
      </w:r>
    </w:p>
    <w:p w:rsidR="000E3EA1" w:rsidRDefault="004A3593" w:rsidP="000E3EA1">
      <w:pPr>
        <w:shd w:val="clear" w:color="auto" w:fill="FFFFFF"/>
        <w:tabs>
          <w:tab w:val="left" w:pos="4111"/>
        </w:tabs>
        <w:ind w:left="567"/>
      </w:pPr>
      <w:r>
        <w:rPr>
          <w:b/>
        </w:rPr>
        <w:t>VOC (EC)</w:t>
      </w:r>
      <w:r w:rsidR="000E3EA1">
        <w:rPr>
          <w:b/>
        </w:rPr>
        <w:tab/>
      </w:r>
      <w:r w:rsidR="000E3EA1" w:rsidRPr="000E3EA1">
        <w:t>0,0%</w:t>
      </w:r>
    </w:p>
    <w:p w:rsidR="000E3EA1" w:rsidRDefault="000E3EA1" w:rsidP="000E3EA1">
      <w:pPr>
        <w:shd w:val="clear" w:color="auto" w:fill="FFFFFF"/>
        <w:tabs>
          <w:tab w:val="left" w:pos="4111"/>
        </w:tabs>
        <w:ind w:left="567"/>
        <w:rPr>
          <w:b/>
        </w:rPr>
      </w:pPr>
    </w:p>
    <w:p w:rsidR="000E3EA1" w:rsidRDefault="000E3EA1" w:rsidP="000E3EA1">
      <w:pPr>
        <w:shd w:val="clear" w:color="auto" w:fill="FFFFFF"/>
        <w:tabs>
          <w:tab w:val="left" w:pos="4111"/>
        </w:tabs>
        <w:ind w:left="142"/>
      </w:pPr>
      <w:r w:rsidRPr="000E3EA1">
        <w:rPr>
          <w:b/>
          <w:bCs/>
          <w:color w:val="000000"/>
        </w:rPr>
        <w:t>9.2. Další informace</w:t>
      </w:r>
      <w:r>
        <w:rPr>
          <w:b/>
          <w:bCs/>
          <w:color w:val="000000"/>
        </w:rPr>
        <w:tab/>
      </w:r>
      <w:r>
        <w:t>Žádné další relevantní informace nejsou k dispozici.</w:t>
      </w:r>
    </w:p>
    <w:p w:rsidR="002171AB" w:rsidRDefault="002171AB" w:rsidP="000E3EA1">
      <w:pPr>
        <w:shd w:val="clear" w:color="auto" w:fill="FFFFFF"/>
        <w:tabs>
          <w:tab w:val="left" w:pos="4111"/>
        </w:tabs>
        <w:ind w:left="142"/>
      </w:pPr>
    </w:p>
    <w:p w:rsidR="002171AB" w:rsidRPr="002171AB" w:rsidRDefault="002171AB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2171AB">
        <w:rPr>
          <w:b/>
          <w:bCs/>
          <w:color w:val="FFFFFF" w:themeColor="background1"/>
          <w:sz w:val="25"/>
          <w:szCs w:val="25"/>
        </w:rPr>
        <w:t>Stálost a reaktivita</w:t>
      </w:r>
    </w:p>
    <w:p w:rsidR="002171AB" w:rsidRP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2171AB">
        <w:rPr>
          <w:b/>
          <w:bCs/>
          <w:color w:val="000000"/>
        </w:rPr>
        <w:t>10.1. Reaktivita</w:t>
      </w:r>
    </w:p>
    <w:p w:rsid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color w:val="222222"/>
        </w:rPr>
      </w:pPr>
      <w:r w:rsidRPr="002171AB">
        <w:rPr>
          <w:b/>
          <w:bCs/>
          <w:color w:val="000000"/>
        </w:rPr>
        <w:t>10.2. Chemická stabilita</w:t>
      </w:r>
      <w:r>
        <w:rPr>
          <w:b/>
          <w:bCs/>
          <w:color w:val="000000"/>
        </w:rPr>
        <w:t xml:space="preserve"> </w:t>
      </w:r>
      <w:r>
        <w:rPr>
          <w:rStyle w:val="hps"/>
          <w:color w:val="222222"/>
        </w:rPr>
        <w:t>Stabilní</w:t>
      </w:r>
      <w:r>
        <w:rPr>
          <w:color w:val="222222"/>
        </w:rPr>
        <w:t xml:space="preserve">, pokud jsou použity </w:t>
      </w:r>
      <w:r>
        <w:rPr>
          <w:rStyle w:val="hps"/>
          <w:color w:val="222222"/>
        </w:rPr>
        <w:t>v souladu se specifikacemi</w:t>
      </w:r>
      <w:r>
        <w:rPr>
          <w:color w:val="222222"/>
        </w:rPr>
        <w:t>.</w:t>
      </w:r>
    </w:p>
    <w:p w:rsidR="002171AB" w:rsidRDefault="002171AB" w:rsidP="002171AB">
      <w:pPr>
        <w:shd w:val="clear" w:color="auto" w:fill="FFFFFF"/>
        <w:tabs>
          <w:tab w:val="left" w:pos="4111"/>
        </w:tabs>
        <w:ind w:left="142"/>
        <w:rPr>
          <w:b/>
        </w:rPr>
      </w:pPr>
      <w:r w:rsidRPr="002171AB">
        <w:rPr>
          <w:b/>
        </w:rPr>
        <w:t>Termický rozklad / Podmínky, kterých je nutno se vyvarovat:</w:t>
      </w:r>
    </w:p>
    <w:p w:rsidR="002171AB" w:rsidRPr="002171AB" w:rsidRDefault="002171AB" w:rsidP="002171AB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rStyle w:val="hps"/>
          <w:color w:val="222222"/>
        </w:rPr>
        <w:lastRenderedPageBreak/>
        <w:t>Nedochází k rozkladu při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doporučeném způsobu použití</w:t>
      </w:r>
    </w:p>
    <w:p w:rsidR="002171AB" w:rsidRP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2171AB">
        <w:rPr>
          <w:b/>
          <w:bCs/>
          <w:color w:val="000000"/>
        </w:rPr>
        <w:t>10.3. Možnost nebezpečných reakcí</w:t>
      </w:r>
      <w:r>
        <w:rPr>
          <w:b/>
          <w:bCs/>
          <w:color w:val="000000"/>
        </w:rPr>
        <w:t xml:space="preserve">: </w:t>
      </w:r>
      <w:r w:rsidRPr="002171AB">
        <w:rPr>
          <w:bCs/>
          <w:color w:val="000000"/>
        </w:rPr>
        <w:t>Nejsou známé žádné nebezpečné reakce</w:t>
      </w:r>
    </w:p>
    <w:p w:rsidR="002171AB" w:rsidRP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2171AB">
        <w:rPr>
          <w:b/>
          <w:bCs/>
          <w:color w:val="000000"/>
        </w:rPr>
        <w:t>10.4. Podmínky, kterým je třeba zabránit</w:t>
      </w:r>
      <w:r w:rsidR="004A3593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t>Žádné další relevantní informace nejsou k dispozici.</w:t>
      </w:r>
    </w:p>
    <w:p w:rsidR="002171AB" w:rsidRP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2171AB">
        <w:rPr>
          <w:b/>
          <w:bCs/>
          <w:color w:val="000000"/>
        </w:rPr>
        <w:t>10.5. Neslučitelné materiály</w:t>
      </w:r>
      <w:r w:rsidR="004A3593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t>Žádné další relevantní informace nejsou k dispozici.</w:t>
      </w:r>
    </w:p>
    <w:p w:rsid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rStyle w:val="hps"/>
          <w:color w:val="222222"/>
        </w:rPr>
      </w:pPr>
      <w:r w:rsidRPr="002171AB">
        <w:rPr>
          <w:b/>
          <w:bCs/>
          <w:color w:val="000000"/>
        </w:rPr>
        <w:t>10.6. Nebezpečné produkty rozkladu</w:t>
      </w:r>
      <w:r w:rsidR="004A3593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rStyle w:val="hps"/>
          <w:color w:val="222222"/>
        </w:rPr>
        <w:t>Nejsou známy žádné nebezpečné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produkty při rozkladu</w:t>
      </w:r>
    </w:p>
    <w:p w:rsidR="002171AB" w:rsidRPr="002171AB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</w:p>
    <w:p w:rsidR="002171AB" w:rsidRPr="002171AB" w:rsidRDefault="002171AB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2171AB">
        <w:rPr>
          <w:b/>
          <w:bCs/>
          <w:color w:val="FFFFFF" w:themeColor="background1"/>
          <w:sz w:val="25"/>
          <w:szCs w:val="25"/>
        </w:rPr>
        <w:t>Toxikologické informace</w:t>
      </w:r>
    </w:p>
    <w:p w:rsidR="000E3EA1" w:rsidRDefault="002171AB" w:rsidP="002171AB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2171AB">
        <w:rPr>
          <w:b/>
          <w:bCs/>
          <w:color w:val="000000"/>
        </w:rPr>
        <w:t>11.1. Informace o toxikologických účincích</w:t>
      </w:r>
    </w:p>
    <w:p w:rsidR="002171AB" w:rsidRDefault="002171AB" w:rsidP="002171AB">
      <w:pPr>
        <w:shd w:val="clear" w:color="auto" w:fill="FFFFFF"/>
        <w:tabs>
          <w:tab w:val="left" w:pos="4111"/>
        </w:tabs>
        <w:ind w:left="142"/>
        <w:rPr>
          <w:b/>
        </w:rPr>
      </w:pPr>
      <w:r w:rsidRPr="002171AB">
        <w:rPr>
          <w:b/>
        </w:rPr>
        <w:t>Akutní toxicita</w:t>
      </w:r>
      <w:r>
        <w:rPr>
          <w:b/>
        </w:rPr>
        <w:t>:</w:t>
      </w:r>
    </w:p>
    <w:p w:rsidR="00C23EE4" w:rsidRPr="00EB0F48" w:rsidRDefault="00C23EE4" w:rsidP="00C23EE4">
      <w:pPr>
        <w:shd w:val="clear" w:color="auto" w:fill="FFFFFF"/>
        <w:spacing w:before="58"/>
        <w:ind w:left="142"/>
        <w:jc w:val="right"/>
        <w:rPr>
          <w:bCs/>
          <w:color w:val="000000"/>
          <w:spacing w:val="-10"/>
          <w:sz w:val="16"/>
          <w:szCs w:val="16"/>
        </w:rPr>
      </w:pPr>
    </w:p>
    <w:p w:rsidR="003328D2" w:rsidRPr="00B23CC5" w:rsidRDefault="003328D2">
      <w:pPr>
        <w:spacing w:after="34"/>
        <w:rPr>
          <w:sz w:val="2"/>
          <w:szCs w:val="2"/>
        </w:rPr>
      </w:pPr>
    </w:p>
    <w:p w:rsidR="003328D2" w:rsidRPr="00B23CC5" w:rsidRDefault="003328D2">
      <w:pPr>
        <w:spacing w:after="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538"/>
        <w:gridCol w:w="7075"/>
      </w:tblGrid>
      <w:tr w:rsidR="003328D2" w:rsidRPr="00B23CC5">
        <w:trPr>
          <w:trHeight w:hRule="exact" w:val="278"/>
        </w:trPr>
        <w:tc>
          <w:tcPr>
            <w:tcW w:w="8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2171AB" w:rsidRDefault="006272EC">
            <w:pPr>
              <w:shd w:val="clear" w:color="auto" w:fill="FFFFFF"/>
              <w:ind w:left="278"/>
            </w:pPr>
            <w:r w:rsidRPr="002171AB">
              <w:rPr>
                <w:b/>
                <w:bCs/>
                <w:color w:val="000000"/>
              </w:rPr>
              <w:t>LD</w:t>
            </w:r>
            <w:r w:rsidR="004A3593">
              <w:rPr>
                <w:b/>
                <w:bCs/>
                <w:color w:val="000000"/>
              </w:rPr>
              <w:t>50</w:t>
            </w:r>
            <w:r w:rsidRPr="002171AB">
              <w:rPr>
                <w:b/>
                <w:bCs/>
                <w:color w:val="000000"/>
              </w:rPr>
              <w:t xml:space="preserve">/LC50 </w:t>
            </w:r>
            <w:r w:rsidR="002171AB" w:rsidRPr="002171AB">
              <w:rPr>
                <w:rStyle w:val="hps"/>
                <w:b/>
                <w:color w:val="222222"/>
              </w:rPr>
              <w:t>hodnoty</w:t>
            </w:r>
            <w:r w:rsidR="002171AB" w:rsidRPr="002171AB">
              <w:rPr>
                <w:rStyle w:val="shorttext"/>
                <w:b/>
                <w:color w:val="222222"/>
              </w:rPr>
              <w:t xml:space="preserve"> </w:t>
            </w:r>
            <w:r w:rsidR="002171AB" w:rsidRPr="002171AB">
              <w:rPr>
                <w:rStyle w:val="hps"/>
                <w:b/>
                <w:color w:val="222222"/>
              </w:rPr>
              <w:t>relevantní</w:t>
            </w:r>
            <w:r w:rsidR="002171AB" w:rsidRPr="002171AB">
              <w:rPr>
                <w:rStyle w:val="shorttext"/>
                <w:b/>
                <w:color w:val="222222"/>
              </w:rPr>
              <w:t xml:space="preserve"> </w:t>
            </w:r>
            <w:r w:rsidR="002171AB" w:rsidRPr="002171AB">
              <w:rPr>
                <w:rStyle w:val="hps"/>
                <w:b/>
                <w:color w:val="222222"/>
              </w:rPr>
              <w:t>pro klasifikaci:</w:t>
            </w:r>
          </w:p>
        </w:tc>
      </w:tr>
      <w:tr w:rsidR="003328D2" w:rsidRPr="00B23CC5">
        <w:trPr>
          <w:trHeight w:hRule="exact" w:val="250"/>
        </w:trPr>
        <w:tc>
          <w:tcPr>
            <w:tcW w:w="8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2171AB" w:rsidRDefault="006272EC">
            <w:pPr>
              <w:shd w:val="clear" w:color="auto" w:fill="FFFFFF"/>
              <w:ind w:left="274"/>
            </w:pPr>
            <w:r w:rsidRPr="002171AB">
              <w:rPr>
                <w:b/>
                <w:bCs/>
                <w:color w:val="000000"/>
              </w:rPr>
              <w:t xml:space="preserve">15630-08-9 </w:t>
            </w:r>
            <w:proofErr w:type="spellStart"/>
            <w:r w:rsidR="002171AB" w:rsidRPr="002171AB">
              <w:rPr>
                <w:rStyle w:val="hps"/>
                <w:b/>
                <w:color w:val="222222"/>
              </w:rPr>
              <w:t>per</w:t>
            </w:r>
            <w:r w:rsidR="004A3593">
              <w:rPr>
                <w:rStyle w:val="hps"/>
                <w:b/>
                <w:color w:val="222222"/>
              </w:rPr>
              <w:t>oxo</w:t>
            </w:r>
            <w:r w:rsidR="002171AB" w:rsidRPr="002171AB">
              <w:rPr>
                <w:rStyle w:val="hps"/>
                <w:b/>
                <w:color w:val="222222"/>
              </w:rPr>
              <w:t>uhličitan</w:t>
            </w:r>
            <w:proofErr w:type="spellEnd"/>
            <w:r w:rsidR="002171AB" w:rsidRPr="002171AB">
              <w:rPr>
                <w:rStyle w:val="hps"/>
                <w:b/>
                <w:color w:val="222222"/>
              </w:rPr>
              <w:t xml:space="preserve"> sodný</w:t>
            </w:r>
          </w:p>
        </w:tc>
      </w:tr>
      <w:tr w:rsidR="003328D2" w:rsidRPr="00B23CC5" w:rsidTr="004A3593">
        <w:trPr>
          <w:trHeight w:hRule="exact" w:val="56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4A3593" w:rsidRDefault="002171AB" w:rsidP="002171AB">
            <w:pPr>
              <w:shd w:val="clear" w:color="auto" w:fill="FFFFFF"/>
              <w:spacing w:line="254" w:lineRule="exact"/>
              <w:ind w:left="269" w:hanging="5"/>
            </w:pPr>
            <w:r w:rsidRPr="004A3593">
              <w:rPr>
                <w:bCs/>
                <w:color w:val="000000"/>
                <w:spacing w:val="-7"/>
              </w:rPr>
              <w:t>ústní</w:t>
            </w:r>
            <w:r w:rsidR="006272EC" w:rsidRPr="004A3593">
              <w:rPr>
                <w:bCs/>
                <w:color w:val="000000"/>
                <w:spacing w:val="-7"/>
              </w:rPr>
              <w:t xml:space="preserve"> </w:t>
            </w:r>
            <w:r w:rsidRPr="004A3593">
              <w:rPr>
                <w:bCs/>
                <w:color w:val="000000"/>
                <w:spacing w:val="-9"/>
              </w:rPr>
              <w:t>kožní</w:t>
            </w:r>
            <w:r w:rsidR="006272EC" w:rsidRPr="004A3593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4A3593" w:rsidRDefault="006272EC">
            <w:pPr>
              <w:shd w:val="clear" w:color="auto" w:fill="FFFFFF"/>
              <w:spacing w:line="254" w:lineRule="exact"/>
              <w:jc w:val="both"/>
            </w:pPr>
            <w:r w:rsidRPr="004A3593">
              <w:rPr>
                <w:bCs/>
                <w:color w:val="000000"/>
                <w:spacing w:val="-9"/>
              </w:rPr>
              <w:t xml:space="preserve">LD50 </w:t>
            </w:r>
            <w:proofErr w:type="spellStart"/>
            <w:r w:rsidRPr="004A3593">
              <w:rPr>
                <w:bCs/>
                <w:color w:val="000000"/>
                <w:spacing w:val="-9"/>
              </w:rPr>
              <w:t>LD50</w:t>
            </w:r>
            <w:proofErr w:type="spellEnd"/>
            <w:r w:rsidRPr="004A3593">
              <w:t xml:space="preserve"> 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593" w:rsidRPr="004A3593" w:rsidRDefault="006272EC" w:rsidP="004A3593">
            <w:pPr>
              <w:shd w:val="clear" w:color="auto" w:fill="FFFFFF"/>
              <w:spacing w:line="254" w:lineRule="exact"/>
              <w:ind w:right="2969" w:firstLine="5"/>
              <w:rPr>
                <w:bCs/>
                <w:color w:val="000000"/>
                <w:spacing w:val="-1"/>
              </w:rPr>
            </w:pPr>
            <w:r w:rsidRPr="004A3593">
              <w:rPr>
                <w:bCs/>
                <w:color w:val="000000"/>
                <w:spacing w:val="-1"/>
              </w:rPr>
              <w:t>1034</w:t>
            </w:r>
            <w:r w:rsidR="004A3593" w:rsidRPr="004A3593">
              <w:rPr>
                <w:bCs/>
                <w:color w:val="000000"/>
                <w:spacing w:val="-1"/>
              </w:rPr>
              <w:t xml:space="preserve"> </w:t>
            </w:r>
            <w:r w:rsidRPr="004A3593">
              <w:rPr>
                <w:bCs/>
                <w:color w:val="000000"/>
                <w:spacing w:val="-1"/>
              </w:rPr>
              <w:t>mg/kg (</w:t>
            </w:r>
            <w:r w:rsidR="004A3593" w:rsidRPr="004A3593">
              <w:rPr>
                <w:bCs/>
                <w:color w:val="000000"/>
                <w:spacing w:val="-1"/>
              </w:rPr>
              <w:t>krysa</w:t>
            </w:r>
            <w:r w:rsidRPr="004A3593">
              <w:rPr>
                <w:bCs/>
                <w:color w:val="000000"/>
                <w:spacing w:val="-1"/>
              </w:rPr>
              <w:t xml:space="preserve">) </w:t>
            </w:r>
          </w:p>
          <w:p w:rsidR="003328D2" w:rsidRPr="004A3593" w:rsidRDefault="006272EC" w:rsidP="004A3593">
            <w:pPr>
              <w:shd w:val="clear" w:color="auto" w:fill="FFFFFF"/>
              <w:spacing w:line="254" w:lineRule="exact"/>
              <w:ind w:right="2969" w:firstLine="5"/>
            </w:pPr>
            <w:r w:rsidRPr="004A3593">
              <w:rPr>
                <w:bCs/>
                <w:color w:val="000000"/>
                <w:spacing w:val="-3"/>
              </w:rPr>
              <w:t>&gt;2000 mg/kg (</w:t>
            </w:r>
            <w:proofErr w:type="gramStart"/>
            <w:r w:rsidR="004A3593" w:rsidRPr="004A3593">
              <w:rPr>
                <w:bCs/>
                <w:color w:val="000000"/>
                <w:spacing w:val="-3"/>
              </w:rPr>
              <w:t>králík</w:t>
            </w:r>
            <w:r w:rsidRPr="004A3593">
              <w:rPr>
                <w:bCs/>
                <w:color w:val="000000"/>
                <w:spacing w:val="-3"/>
              </w:rPr>
              <w:t>) (OECD</w:t>
            </w:r>
            <w:proofErr w:type="gramEnd"/>
            <w:r w:rsidRPr="004A3593">
              <w:rPr>
                <w:bCs/>
                <w:color w:val="000000"/>
                <w:spacing w:val="-3"/>
              </w:rPr>
              <w:t xml:space="preserve"> </w:t>
            </w:r>
            <w:r w:rsidR="004A3593" w:rsidRPr="004A3593">
              <w:rPr>
                <w:bCs/>
                <w:color w:val="000000"/>
                <w:spacing w:val="-3"/>
              </w:rPr>
              <w:t>4</w:t>
            </w:r>
            <w:r w:rsidRPr="004A3593">
              <w:rPr>
                <w:bCs/>
                <w:color w:val="000000"/>
                <w:spacing w:val="-3"/>
              </w:rPr>
              <w:t>02)</w:t>
            </w:r>
            <w:r w:rsidRPr="004A3593">
              <w:t xml:space="preserve"> </w:t>
            </w:r>
          </w:p>
        </w:tc>
      </w:tr>
      <w:tr w:rsidR="003328D2" w:rsidRPr="00B23CC5">
        <w:trPr>
          <w:trHeight w:hRule="exact" w:val="259"/>
        </w:trPr>
        <w:tc>
          <w:tcPr>
            <w:tcW w:w="8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2171AB" w:rsidRDefault="004A3593">
            <w:pPr>
              <w:shd w:val="clear" w:color="auto" w:fill="FFFFFF"/>
              <w:ind w:left="274"/>
            </w:pPr>
            <w:r>
              <w:rPr>
                <w:b/>
                <w:bCs/>
                <w:color w:val="000000"/>
                <w:spacing w:val="-3"/>
              </w:rPr>
              <w:t>1</w:t>
            </w:r>
            <w:r w:rsidR="006272EC" w:rsidRPr="002171AB">
              <w:rPr>
                <w:b/>
                <w:bCs/>
                <w:color w:val="000000"/>
                <w:spacing w:val="-3"/>
              </w:rPr>
              <w:t xml:space="preserve">24-04-9 </w:t>
            </w:r>
            <w:r w:rsidR="002171AB" w:rsidRPr="002171AB">
              <w:rPr>
                <w:rStyle w:val="hps"/>
                <w:b/>
                <w:color w:val="222222"/>
              </w:rPr>
              <w:t>kyselina adipová</w:t>
            </w:r>
          </w:p>
        </w:tc>
      </w:tr>
      <w:tr w:rsidR="003328D2" w:rsidRPr="00B23CC5">
        <w:trPr>
          <w:trHeight w:hRule="exact" w:val="26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4A3593" w:rsidRDefault="002171AB">
            <w:pPr>
              <w:shd w:val="clear" w:color="auto" w:fill="FFFFFF"/>
              <w:ind w:left="269"/>
            </w:pPr>
            <w:r w:rsidRPr="004A3593">
              <w:rPr>
                <w:bCs/>
                <w:color w:val="000000"/>
                <w:spacing w:val="-8"/>
              </w:rPr>
              <w:t>ústní</w:t>
            </w:r>
            <w:r w:rsidR="006272EC" w:rsidRPr="004A3593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4A3593" w:rsidRDefault="006272EC">
            <w:pPr>
              <w:shd w:val="clear" w:color="auto" w:fill="FFFFFF"/>
              <w:jc w:val="both"/>
            </w:pPr>
            <w:r w:rsidRPr="004A3593">
              <w:rPr>
                <w:bCs/>
                <w:color w:val="000000"/>
                <w:spacing w:val="-9"/>
              </w:rPr>
              <w:t>LD50</w:t>
            </w:r>
            <w:r w:rsidRPr="004A3593">
              <w:t xml:space="preserve"> 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D2" w:rsidRPr="004A3593" w:rsidRDefault="006272EC" w:rsidP="004A3593">
            <w:pPr>
              <w:shd w:val="clear" w:color="auto" w:fill="FFFFFF"/>
            </w:pPr>
            <w:r w:rsidRPr="004A3593">
              <w:rPr>
                <w:bCs/>
                <w:color w:val="000000"/>
                <w:spacing w:val="2"/>
              </w:rPr>
              <w:t>11000mg/kg</w:t>
            </w:r>
            <w:r w:rsidR="004A3593" w:rsidRPr="004A3593">
              <w:rPr>
                <w:bCs/>
                <w:color w:val="000000"/>
                <w:spacing w:val="2"/>
              </w:rPr>
              <w:t xml:space="preserve"> </w:t>
            </w:r>
            <w:r w:rsidRPr="004A3593">
              <w:rPr>
                <w:bCs/>
                <w:color w:val="000000"/>
                <w:spacing w:val="2"/>
              </w:rPr>
              <w:t>(</w:t>
            </w:r>
            <w:r w:rsidR="004A3593" w:rsidRPr="004A3593">
              <w:rPr>
                <w:bCs/>
                <w:color w:val="000000"/>
                <w:spacing w:val="2"/>
              </w:rPr>
              <w:t>krysa</w:t>
            </w:r>
            <w:r w:rsidRPr="004A3593">
              <w:rPr>
                <w:bCs/>
                <w:color w:val="000000"/>
                <w:spacing w:val="2"/>
              </w:rPr>
              <w:t>)</w:t>
            </w:r>
            <w:r w:rsidRPr="004A3593">
              <w:t xml:space="preserve"> </w:t>
            </w:r>
          </w:p>
        </w:tc>
      </w:tr>
    </w:tbl>
    <w:p w:rsidR="000D5977" w:rsidRDefault="000D5977">
      <w:pPr>
        <w:shd w:val="clear" w:color="auto" w:fill="FFFFFF"/>
        <w:spacing w:line="211" w:lineRule="exact"/>
        <w:ind w:left="394" w:right="4435"/>
        <w:rPr>
          <w:b/>
          <w:bCs/>
          <w:color w:val="000000"/>
          <w:spacing w:val="-8"/>
        </w:rPr>
      </w:pPr>
    </w:p>
    <w:p w:rsidR="000D5977" w:rsidRDefault="000D5977" w:rsidP="000D5977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Primární dráždivé účinky</w:t>
      </w:r>
    </w:p>
    <w:p w:rsidR="000D5977" w:rsidRDefault="000D5977" w:rsidP="000D5977">
      <w:pPr>
        <w:shd w:val="clear" w:color="auto" w:fill="FFFFFF"/>
        <w:tabs>
          <w:tab w:val="left" w:pos="4111"/>
        </w:tabs>
        <w:ind w:left="142"/>
      </w:pPr>
      <w:r>
        <w:rPr>
          <w:b/>
        </w:rPr>
        <w:t xml:space="preserve">V očích: </w:t>
      </w:r>
      <w:r w:rsidRPr="000D5977">
        <w:t>dráždivý efekt</w:t>
      </w:r>
    </w:p>
    <w:p w:rsidR="000D5977" w:rsidRDefault="000D5977" w:rsidP="000D5977">
      <w:pPr>
        <w:shd w:val="clear" w:color="auto" w:fill="FFFFFF"/>
        <w:tabs>
          <w:tab w:val="left" w:pos="4111"/>
        </w:tabs>
        <w:ind w:left="142"/>
      </w:pPr>
      <w:r>
        <w:rPr>
          <w:b/>
        </w:rPr>
        <w:t xml:space="preserve">Přecitlivělost: </w:t>
      </w:r>
      <w:r w:rsidRPr="000D5977">
        <w:t>Nejsou známy žádné takové účinky</w:t>
      </w:r>
    </w:p>
    <w:p w:rsidR="000D5977" w:rsidRDefault="000D5977" w:rsidP="000D5977">
      <w:pPr>
        <w:shd w:val="clear" w:color="auto" w:fill="FFFFFF"/>
        <w:tabs>
          <w:tab w:val="left" w:pos="4111"/>
        </w:tabs>
        <w:ind w:left="142"/>
        <w:rPr>
          <w:b/>
        </w:rPr>
      </w:pPr>
      <w:r w:rsidRPr="000D5977">
        <w:rPr>
          <w:b/>
        </w:rPr>
        <w:t>Doplňující toxikologická upozornění:</w:t>
      </w:r>
      <w:r>
        <w:rPr>
          <w:b/>
        </w:rPr>
        <w:t xml:space="preserve"> </w:t>
      </w:r>
    </w:p>
    <w:p w:rsidR="003328D2" w:rsidRPr="000D5977" w:rsidRDefault="000D5977" w:rsidP="000D5977">
      <w:pPr>
        <w:shd w:val="clear" w:color="auto" w:fill="FFFFFF"/>
        <w:tabs>
          <w:tab w:val="left" w:pos="4111"/>
        </w:tabs>
        <w:ind w:left="142"/>
      </w:pPr>
      <w:r w:rsidRPr="000D5977">
        <w:t>Produkt má následující nebezpečné vlastnosti podle způsobu výpočtu Obecné ED klasifikační směrnice pro přípravky v posledním platném znění:</w:t>
      </w:r>
    </w:p>
    <w:p w:rsidR="000D5977" w:rsidRPr="004A3593" w:rsidRDefault="000D5977" w:rsidP="004A3593">
      <w:pPr>
        <w:shd w:val="clear" w:color="auto" w:fill="FFFFFF"/>
        <w:tabs>
          <w:tab w:val="left" w:pos="4111"/>
        </w:tabs>
        <w:ind w:left="142"/>
      </w:pPr>
      <w:r>
        <w:t>Dráždivý</w:t>
      </w:r>
    </w:p>
    <w:p w:rsidR="00F521ED" w:rsidRDefault="00F521ED" w:rsidP="00F521ED">
      <w:pPr>
        <w:shd w:val="clear" w:color="auto" w:fill="FFFFFF"/>
        <w:spacing w:before="58"/>
        <w:ind w:left="142"/>
        <w:jc w:val="right"/>
        <w:rPr>
          <w:bCs/>
          <w:color w:val="000000"/>
          <w:spacing w:val="-10"/>
          <w:sz w:val="16"/>
          <w:szCs w:val="16"/>
        </w:rPr>
      </w:pPr>
    </w:p>
    <w:p w:rsidR="00F521ED" w:rsidRPr="00F521ED" w:rsidRDefault="00F521ED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F521ED">
        <w:rPr>
          <w:b/>
          <w:bCs/>
          <w:color w:val="FFFFFF" w:themeColor="background1"/>
          <w:sz w:val="25"/>
          <w:szCs w:val="25"/>
        </w:rPr>
        <w:t>Ekologické informace</w:t>
      </w:r>
    </w:p>
    <w:p w:rsidR="00F521ED" w:rsidRDefault="00F521ED" w:rsidP="00F521ED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F521ED">
        <w:rPr>
          <w:b/>
          <w:bCs/>
          <w:color w:val="000000"/>
        </w:rPr>
        <w:t>12.1. Toxicita</w:t>
      </w:r>
    </w:p>
    <w:p w:rsidR="00716F4E" w:rsidRDefault="00716F4E" w:rsidP="00716F4E">
      <w:pPr>
        <w:shd w:val="clear" w:color="auto" w:fill="FFFFFF"/>
        <w:tabs>
          <w:tab w:val="left" w:pos="709"/>
        </w:tabs>
        <w:ind w:left="142"/>
        <w:rPr>
          <w:b/>
          <w:bCs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7392"/>
      </w:tblGrid>
      <w:tr w:rsidR="00F521ED" w:rsidRPr="00B23CC5" w:rsidTr="00F84062">
        <w:trPr>
          <w:trHeight w:hRule="exact" w:val="298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1ED" w:rsidRPr="00B23CC5" w:rsidRDefault="00716F4E" w:rsidP="00716F4E">
            <w:pPr>
              <w:shd w:val="clear" w:color="auto" w:fill="FFFFFF"/>
              <w:ind w:left="278"/>
            </w:pPr>
            <w:r w:rsidRPr="00716F4E">
              <w:rPr>
                <w:rStyle w:val="hps"/>
                <w:b/>
                <w:color w:val="222222"/>
              </w:rPr>
              <w:t>Toxicita pro vodní organismy</w:t>
            </w:r>
            <w:r w:rsidR="00F521ED" w:rsidRPr="00716F4E">
              <w:rPr>
                <w:rStyle w:val="hps"/>
                <w:b/>
                <w:color w:val="222222"/>
              </w:rPr>
              <w:t>:</w:t>
            </w:r>
            <w:r w:rsidR="00F521ED" w:rsidRPr="00B23CC5">
              <w:t xml:space="preserve"> </w:t>
            </w:r>
          </w:p>
        </w:tc>
      </w:tr>
      <w:tr w:rsidR="00F521ED" w:rsidRPr="00B23CC5" w:rsidTr="00F84062">
        <w:trPr>
          <w:trHeight w:hRule="exact" w:val="250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1ED" w:rsidRPr="00716F4E" w:rsidRDefault="00F521ED" w:rsidP="00F84062">
            <w:pPr>
              <w:shd w:val="clear" w:color="auto" w:fill="FFFFFF"/>
              <w:ind w:left="278"/>
              <w:rPr>
                <w:rStyle w:val="hps"/>
                <w:b/>
                <w:color w:val="222222"/>
              </w:rPr>
            </w:pPr>
            <w:r w:rsidRPr="00716F4E">
              <w:rPr>
                <w:rStyle w:val="hps"/>
                <w:b/>
                <w:color w:val="222222"/>
              </w:rPr>
              <w:t xml:space="preserve">15630-08-9 </w:t>
            </w:r>
            <w:proofErr w:type="spellStart"/>
            <w:r w:rsidR="00716F4E" w:rsidRPr="002171AB">
              <w:rPr>
                <w:rStyle w:val="hps"/>
                <w:b/>
                <w:color w:val="222222"/>
              </w:rPr>
              <w:t>per</w:t>
            </w:r>
            <w:r w:rsidR="004A3593">
              <w:rPr>
                <w:rStyle w:val="hps"/>
                <w:b/>
                <w:color w:val="222222"/>
              </w:rPr>
              <w:t>oxo</w:t>
            </w:r>
            <w:r w:rsidR="00716F4E" w:rsidRPr="002171AB">
              <w:rPr>
                <w:rStyle w:val="hps"/>
                <w:b/>
                <w:color w:val="222222"/>
              </w:rPr>
              <w:t>uhličitan</w:t>
            </w:r>
            <w:proofErr w:type="spellEnd"/>
            <w:r w:rsidR="00716F4E" w:rsidRPr="002171AB">
              <w:rPr>
                <w:rStyle w:val="hps"/>
                <w:b/>
                <w:color w:val="222222"/>
              </w:rPr>
              <w:t xml:space="preserve"> sodný</w:t>
            </w:r>
          </w:p>
        </w:tc>
      </w:tr>
      <w:tr w:rsidR="005C4979" w:rsidRPr="00B23CC5" w:rsidTr="005C4979">
        <w:trPr>
          <w:trHeight w:hRule="exact" w:val="563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979" w:rsidRPr="00716F4E" w:rsidRDefault="005C4979" w:rsidP="00F84062">
            <w:pPr>
              <w:shd w:val="clear" w:color="auto" w:fill="FFFFFF"/>
              <w:spacing w:line="254" w:lineRule="exact"/>
              <w:ind w:left="283"/>
            </w:pPr>
            <w:r w:rsidRPr="00716F4E">
              <w:rPr>
                <w:color w:val="000000"/>
                <w:spacing w:val="-3"/>
              </w:rPr>
              <w:t>EC50/48h LC50/96h</w:t>
            </w:r>
            <w:r w:rsidRPr="00716F4E">
              <w:t xml:space="preserve"> 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979" w:rsidRDefault="005C4979" w:rsidP="00F84062">
            <w:pPr>
              <w:shd w:val="clear" w:color="auto" w:fill="FFFFFF"/>
              <w:spacing w:line="254" w:lineRule="exact"/>
              <w:rPr>
                <w:color w:val="000000"/>
                <w:spacing w:val="-1"/>
              </w:rPr>
            </w:pPr>
            <w:r w:rsidRPr="00716F4E">
              <w:rPr>
                <w:color w:val="000000"/>
                <w:spacing w:val="-1"/>
              </w:rPr>
              <w:t xml:space="preserve">4.9 </w:t>
            </w:r>
            <w:r w:rsidRPr="00716F4E">
              <w:rPr>
                <w:color w:val="000000"/>
              </w:rPr>
              <w:t>mg/l (</w:t>
            </w:r>
            <w:proofErr w:type="spellStart"/>
            <w:r w:rsidRPr="00716F4E">
              <w:rPr>
                <w:color w:val="000000"/>
              </w:rPr>
              <w:t>Daphnia</w:t>
            </w:r>
            <w:proofErr w:type="spellEnd"/>
            <w:r w:rsidRPr="00716F4E">
              <w:rPr>
                <w:color w:val="000000"/>
              </w:rPr>
              <w:t xml:space="preserve"> </w:t>
            </w:r>
            <w:proofErr w:type="spellStart"/>
            <w:r w:rsidRPr="00716F4E">
              <w:rPr>
                <w:color w:val="000000"/>
              </w:rPr>
              <w:t>pulex</w:t>
            </w:r>
            <w:proofErr w:type="spellEnd"/>
            <w:r>
              <w:rPr>
                <w:color w:val="000000"/>
              </w:rPr>
              <w:t>)</w:t>
            </w:r>
          </w:p>
          <w:p w:rsidR="005C4979" w:rsidRPr="00716F4E" w:rsidRDefault="005C4979" w:rsidP="005C4979">
            <w:pPr>
              <w:shd w:val="clear" w:color="auto" w:fill="FFFFFF"/>
              <w:spacing w:line="254" w:lineRule="exact"/>
            </w:pPr>
            <w:r w:rsidRPr="00716F4E">
              <w:rPr>
                <w:color w:val="000000"/>
                <w:spacing w:val="-7"/>
              </w:rPr>
              <w:t>70.</w:t>
            </w:r>
            <w:r w:rsidRPr="00716F4E">
              <w:rPr>
                <w:color w:val="000000"/>
              </w:rPr>
              <w:t>7 mg/l (</w:t>
            </w:r>
            <w:proofErr w:type="spellStart"/>
            <w:r w:rsidRPr="00716F4E">
              <w:rPr>
                <w:color w:val="000000"/>
              </w:rPr>
              <w:t>Pimephales</w:t>
            </w:r>
            <w:proofErr w:type="spellEnd"/>
            <w:r w:rsidRPr="00716F4E">
              <w:rPr>
                <w:color w:val="000000"/>
              </w:rPr>
              <w:t xml:space="preserve"> </w:t>
            </w:r>
            <w:proofErr w:type="spellStart"/>
            <w:r w:rsidRPr="00716F4E">
              <w:rPr>
                <w:color w:val="000000"/>
              </w:rPr>
              <w:t>promelas</w:t>
            </w:r>
            <w:proofErr w:type="spellEnd"/>
            <w:r w:rsidRPr="00716F4E">
              <w:rPr>
                <w:color w:val="000000"/>
              </w:rPr>
              <w:t>)</w:t>
            </w:r>
            <w:r w:rsidRPr="00716F4E">
              <w:t xml:space="preserve"> </w:t>
            </w:r>
          </w:p>
        </w:tc>
      </w:tr>
    </w:tbl>
    <w:p w:rsidR="00716F4E" w:rsidRDefault="00716F4E" w:rsidP="00716F4E">
      <w:pPr>
        <w:shd w:val="clear" w:color="auto" w:fill="FFFFFF"/>
        <w:spacing w:before="120"/>
        <w:ind w:left="142"/>
      </w:pPr>
      <w:r w:rsidRPr="00716F4E">
        <w:rPr>
          <w:b/>
          <w:bCs/>
          <w:color w:val="000000"/>
        </w:rPr>
        <w:t>12.2. Perzistence a rozložitelnost</w:t>
      </w:r>
      <w:r>
        <w:rPr>
          <w:b/>
          <w:bCs/>
          <w:color w:val="000000"/>
        </w:rPr>
        <w:t xml:space="preserve"> </w:t>
      </w:r>
      <w:r>
        <w:t>Žádné další relevantní informace nejsou k dispozici.</w:t>
      </w:r>
    </w:p>
    <w:p w:rsidR="00716F4E" w:rsidRPr="00716F4E" w:rsidRDefault="00716F4E" w:rsidP="00716F4E">
      <w:pPr>
        <w:shd w:val="clear" w:color="auto" w:fill="FFFFFF"/>
        <w:spacing w:before="120"/>
        <w:ind w:left="142"/>
        <w:rPr>
          <w:b/>
          <w:bCs/>
          <w:color w:val="000000"/>
        </w:rPr>
      </w:pPr>
      <w:r w:rsidRPr="00716F4E">
        <w:rPr>
          <w:b/>
          <w:bCs/>
          <w:color w:val="000000"/>
        </w:rPr>
        <w:t>12.3. Bioakumulační potenciál</w:t>
      </w:r>
      <w:r>
        <w:rPr>
          <w:b/>
          <w:bCs/>
          <w:color w:val="000000"/>
        </w:rPr>
        <w:t xml:space="preserve"> </w:t>
      </w:r>
      <w:r>
        <w:t>Žádné další relevantní informace nejsou k dispozici.</w:t>
      </w:r>
    </w:p>
    <w:p w:rsidR="00716F4E" w:rsidRPr="0056047C" w:rsidRDefault="00716F4E" w:rsidP="00716F4E">
      <w:pPr>
        <w:shd w:val="clear" w:color="auto" w:fill="FFFFFF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716F4E">
        <w:rPr>
          <w:b/>
          <w:bCs/>
          <w:color w:val="000000"/>
        </w:rPr>
        <w:t>12.4. Mobilita v</w:t>
      </w:r>
      <w:r>
        <w:rPr>
          <w:b/>
          <w:bCs/>
          <w:color w:val="000000"/>
        </w:rPr>
        <w:t> </w:t>
      </w:r>
      <w:r w:rsidRPr="00716F4E">
        <w:rPr>
          <w:b/>
          <w:bCs/>
          <w:color w:val="000000"/>
        </w:rPr>
        <w:t>půdě</w:t>
      </w:r>
      <w:r>
        <w:rPr>
          <w:b/>
          <w:bCs/>
          <w:color w:val="000000"/>
        </w:rPr>
        <w:t xml:space="preserve"> </w:t>
      </w:r>
      <w:r>
        <w:t>Žádné další relevantní informace nejsou k dispozici.</w:t>
      </w:r>
    </w:p>
    <w:p w:rsidR="00F521ED" w:rsidRDefault="00716F4E" w:rsidP="00716F4E">
      <w:pPr>
        <w:shd w:val="clear" w:color="auto" w:fill="FFFFFF"/>
        <w:tabs>
          <w:tab w:val="left" w:pos="4111"/>
        </w:tabs>
        <w:ind w:left="142"/>
        <w:rPr>
          <w:b/>
        </w:rPr>
      </w:pPr>
      <w:r w:rsidRPr="00716F4E">
        <w:rPr>
          <w:b/>
        </w:rPr>
        <w:t>Další ekologické informace</w:t>
      </w:r>
      <w:r>
        <w:rPr>
          <w:b/>
        </w:rPr>
        <w:t>:</w:t>
      </w:r>
    </w:p>
    <w:p w:rsidR="00716F4E" w:rsidRDefault="00716F4E" w:rsidP="00716F4E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Všeobecné poznámky:</w:t>
      </w:r>
    </w:p>
    <w:p w:rsidR="00716F4E" w:rsidRDefault="00716F4E" w:rsidP="00716F4E">
      <w:pPr>
        <w:shd w:val="clear" w:color="auto" w:fill="FFFFFF"/>
        <w:tabs>
          <w:tab w:val="left" w:pos="4111"/>
        </w:tabs>
        <w:ind w:left="142"/>
        <w:rPr>
          <w:rStyle w:val="hps"/>
          <w:color w:val="222222"/>
        </w:rPr>
      </w:pPr>
      <w:r>
        <w:rPr>
          <w:rStyle w:val="hps"/>
          <w:color w:val="222222"/>
        </w:rPr>
        <w:t>Třída ohrožení vody 1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(</w:t>
      </w:r>
      <w:r w:rsidR="005C4979">
        <w:rPr>
          <w:rStyle w:val="hps"/>
          <w:color w:val="222222"/>
        </w:rPr>
        <w:t>dle předpisů p</w:t>
      </w:r>
      <w:r w:rsidR="00F83475">
        <w:rPr>
          <w:rStyle w:val="hps"/>
          <w:color w:val="222222"/>
        </w:rPr>
        <w:t>la</w:t>
      </w:r>
      <w:r w:rsidR="005C4979">
        <w:rPr>
          <w:rStyle w:val="hps"/>
          <w:color w:val="222222"/>
        </w:rPr>
        <w:t>tných v SRN</w:t>
      </w:r>
      <w:r>
        <w:rPr>
          <w:color w:val="222222"/>
        </w:rPr>
        <w:t xml:space="preserve">): </w:t>
      </w:r>
      <w:r>
        <w:rPr>
          <w:rStyle w:val="hps"/>
          <w:color w:val="222222"/>
        </w:rPr>
        <w:t>slabé ohrožení vody</w:t>
      </w:r>
    </w:p>
    <w:p w:rsidR="00716F4E" w:rsidRDefault="00716F4E" w:rsidP="00716F4E">
      <w:pPr>
        <w:shd w:val="clear" w:color="auto" w:fill="FFFFFF"/>
        <w:tabs>
          <w:tab w:val="left" w:pos="4111"/>
        </w:tabs>
        <w:ind w:left="142"/>
        <w:rPr>
          <w:rStyle w:val="hps"/>
          <w:color w:val="222222"/>
        </w:rPr>
      </w:pPr>
      <w:r>
        <w:rPr>
          <w:rStyle w:val="hps"/>
          <w:color w:val="222222"/>
        </w:rPr>
        <w:t>Nesmí se dostat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nezředěný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nebo ve větším množství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do podzemní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vody, vodního toku</w:t>
      </w:r>
      <w:r>
        <w:rPr>
          <w:color w:val="222222"/>
        </w:rPr>
        <w:t xml:space="preserve"> </w:t>
      </w:r>
      <w:r>
        <w:rPr>
          <w:rStyle w:val="hps"/>
          <w:color w:val="222222"/>
        </w:rPr>
        <w:t>nebo kanalizačního systému.</w:t>
      </w:r>
    </w:p>
    <w:p w:rsidR="00716F4E" w:rsidRPr="00716F4E" w:rsidRDefault="00716F4E" w:rsidP="00716F4E">
      <w:pPr>
        <w:shd w:val="clear" w:color="auto" w:fill="FFFFFF"/>
        <w:spacing w:before="120"/>
        <w:ind w:left="142"/>
        <w:rPr>
          <w:b/>
          <w:bCs/>
          <w:color w:val="000000"/>
        </w:rPr>
      </w:pPr>
      <w:r w:rsidRPr="00716F4E">
        <w:rPr>
          <w:b/>
          <w:bCs/>
          <w:color w:val="000000"/>
        </w:rPr>
        <w:t xml:space="preserve">12.5. Výsledky posouzení PBT a </w:t>
      </w:r>
      <w:proofErr w:type="spellStart"/>
      <w:r w:rsidRPr="00716F4E">
        <w:rPr>
          <w:b/>
          <w:bCs/>
          <w:color w:val="000000"/>
        </w:rPr>
        <w:t>vPvB</w:t>
      </w:r>
      <w:proofErr w:type="spellEnd"/>
    </w:p>
    <w:p w:rsidR="00716F4E" w:rsidRPr="00716F4E" w:rsidRDefault="00716F4E" w:rsidP="00716F4E">
      <w:pPr>
        <w:shd w:val="clear" w:color="auto" w:fill="FFFFFF"/>
        <w:tabs>
          <w:tab w:val="left" w:pos="845"/>
        </w:tabs>
        <w:spacing w:line="230" w:lineRule="exact"/>
        <w:ind w:left="142" w:right="4032"/>
        <w:rPr>
          <w:rStyle w:val="hps"/>
          <w:color w:val="222222"/>
        </w:rPr>
      </w:pPr>
      <w:r w:rsidRPr="00716F4E">
        <w:rPr>
          <w:b/>
        </w:rPr>
        <w:t>PBT:</w:t>
      </w:r>
      <w:r w:rsidRPr="00B23CC5">
        <w:rPr>
          <w:b/>
          <w:bCs/>
          <w:color w:val="000000"/>
          <w:spacing w:val="-1"/>
          <w:w w:val="93"/>
        </w:rPr>
        <w:t xml:space="preserve"> </w:t>
      </w:r>
      <w:r w:rsidRPr="00716F4E">
        <w:rPr>
          <w:rStyle w:val="hps"/>
          <w:color w:val="222222"/>
        </w:rPr>
        <w:t>nevztahuje se</w:t>
      </w:r>
    </w:p>
    <w:p w:rsidR="00716F4E" w:rsidRPr="00B23CC5" w:rsidRDefault="00716F4E" w:rsidP="00716F4E">
      <w:pPr>
        <w:shd w:val="clear" w:color="auto" w:fill="FFFFFF"/>
        <w:spacing w:line="230" w:lineRule="exact"/>
        <w:ind w:left="142"/>
      </w:pPr>
      <w:proofErr w:type="spellStart"/>
      <w:r w:rsidRPr="00716F4E">
        <w:rPr>
          <w:b/>
        </w:rPr>
        <w:t>vPvB</w:t>
      </w:r>
      <w:proofErr w:type="spellEnd"/>
      <w:r w:rsidRPr="00716F4E">
        <w:rPr>
          <w:b/>
        </w:rPr>
        <w:t>:</w:t>
      </w:r>
      <w:r w:rsidRPr="00B23CC5">
        <w:rPr>
          <w:b/>
          <w:bCs/>
          <w:color w:val="000000"/>
          <w:spacing w:val="3"/>
          <w:sz w:val="18"/>
          <w:szCs w:val="18"/>
        </w:rPr>
        <w:t xml:space="preserve"> </w:t>
      </w:r>
      <w:r w:rsidRPr="00716F4E">
        <w:rPr>
          <w:rStyle w:val="hps"/>
          <w:color w:val="222222"/>
        </w:rPr>
        <w:t>nevztahuje se</w:t>
      </w:r>
      <w:r w:rsidRPr="00B23CC5">
        <w:rPr>
          <w:color w:val="000000"/>
          <w:spacing w:val="3"/>
          <w:sz w:val="18"/>
          <w:szCs w:val="18"/>
        </w:rPr>
        <w:t>.</w:t>
      </w:r>
    </w:p>
    <w:p w:rsidR="00716F4E" w:rsidRPr="0056047C" w:rsidRDefault="00716F4E" w:rsidP="00716F4E">
      <w:pPr>
        <w:shd w:val="clear" w:color="auto" w:fill="FFFFFF"/>
        <w:spacing w:before="120"/>
        <w:ind w:left="142"/>
        <w:rPr>
          <w:b/>
          <w:bCs/>
          <w:color w:val="2E74B5" w:themeColor="accent1" w:themeShade="BF"/>
          <w:sz w:val="16"/>
          <w:szCs w:val="16"/>
        </w:rPr>
      </w:pPr>
      <w:r w:rsidRPr="00716F4E">
        <w:rPr>
          <w:b/>
          <w:bCs/>
          <w:color w:val="000000"/>
        </w:rPr>
        <w:t>12.6. Jiné nepříznivé účinky</w:t>
      </w:r>
      <w:r>
        <w:rPr>
          <w:b/>
          <w:bCs/>
          <w:color w:val="000000"/>
        </w:rPr>
        <w:t xml:space="preserve"> </w:t>
      </w:r>
      <w:r>
        <w:t>Žádné další relevantní informace nejsou k dispozici.</w:t>
      </w:r>
    </w:p>
    <w:p w:rsidR="00716F4E" w:rsidRDefault="00716F4E" w:rsidP="00716F4E">
      <w:pPr>
        <w:shd w:val="clear" w:color="auto" w:fill="FFFFFF"/>
        <w:tabs>
          <w:tab w:val="left" w:pos="4111"/>
        </w:tabs>
        <w:ind w:left="142"/>
        <w:rPr>
          <w:b/>
        </w:rPr>
      </w:pPr>
    </w:p>
    <w:p w:rsidR="009F495F" w:rsidRPr="009F495F" w:rsidRDefault="009F495F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9F495F">
        <w:rPr>
          <w:b/>
          <w:bCs/>
          <w:color w:val="FFFFFF" w:themeColor="background1"/>
          <w:sz w:val="25"/>
          <w:szCs w:val="25"/>
        </w:rPr>
        <w:t>Pokyny pro odstraňování</w:t>
      </w:r>
    </w:p>
    <w:p w:rsidR="009F495F" w:rsidRPr="009F495F" w:rsidRDefault="009F495F" w:rsidP="009F495F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2E74B5" w:themeColor="accent1" w:themeShade="BF"/>
          <w:sz w:val="16"/>
          <w:szCs w:val="16"/>
        </w:rPr>
      </w:pPr>
      <w:r w:rsidRPr="009F495F">
        <w:rPr>
          <w:b/>
          <w:bCs/>
          <w:color w:val="000000"/>
        </w:rPr>
        <w:t>13.1. Metody nakládání s odpady</w:t>
      </w:r>
    </w:p>
    <w:p w:rsidR="00716F4E" w:rsidRDefault="009F495F" w:rsidP="00716F4E">
      <w:pPr>
        <w:shd w:val="clear" w:color="auto" w:fill="FFFFFF"/>
        <w:tabs>
          <w:tab w:val="left" w:pos="4111"/>
        </w:tabs>
        <w:ind w:left="142"/>
        <w:rPr>
          <w:b/>
        </w:rPr>
      </w:pPr>
      <w:r>
        <w:rPr>
          <w:b/>
        </w:rPr>
        <w:t>Doporučení:</w:t>
      </w:r>
    </w:p>
    <w:p w:rsidR="009F495F" w:rsidRPr="00B63BB8" w:rsidRDefault="00B63BB8" w:rsidP="00716F4E">
      <w:pPr>
        <w:shd w:val="clear" w:color="auto" w:fill="FFFFFF"/>
        <w:tabs>
          <w:tab w:val="left" w:pos="4111"/>
        </w:tabs>
        <w:ind w:left="142"/>
        <w:rPr>
          <w:color w:val="222222"/>
        </w:rPr>
      </w:pPr>
      <w:r w:rsidRPr="00B63BB8">
        <w:rPr>
          <w:bCs/>
        </w:rPr>
        <w:t>Odstraňte v souladu se zákonem 185/2001 Sb. o odpadech předáním oprávněné osobě.</w:t>
      </w:r>
      <w:r w:rsidRPr="00B63BB8">
        <w:rPr>
          <w:rStyle w:val="hps"/>
          <w:color w:val="222222"/>
        </w:rPr>
        <w:t xml:space="preserve"> </w:t>
      </w:r>
      <w:r w:rsidR="006A2749">
        <w:rPr>
          <w:bCs/>
        </w:rPr>
        <w:t xml:space="preserve">Nesmí </w:t>
      </w:r>
      <w:r w:rsidR="006A2749">
        <w:rPr>
          <w:bCs/>
        </w:rPr>
        <w:lastRenderedPageBreak/>
        <w:t>se odstraňovat společně se směsným komunálním odpadem. Nenechte produkt vniknout do splaškové kanalizace.</w:t>
      </w:r>
    </w:p>
    <w:p w:rsidR="00003157" w:rsidRDefault="00003157" w:rsidP="00003157">
      <w:pPr>
        <w:shd w:val="clear" w:color="auto" w:fill="FFFFFF"/>
        <w:tabs>
          <w:tab w:val="left" w:pos="4111"/>
        </w:tabs>
        <w:spacing w:before="120"/>
        <w:ind w:left="142"/>
        <w:rPr>
          <w:b/>
        </w:rPr>
      </w:pPr>
      <w:bookmarkStart w:id="0" w:name="_GoBack"/>
      <w:r w:rsidRPr="00003157">
        <w:rPr>
          <w:b/>
        </w:rPr>
        <w:t>Kontaminované obaly:</w:t>
      </w:r>
    </w:p>
    <w:p w:rsidR="00003157" w:rsidRDefault="00003157" w:rsidP="00003157">
      <w:pPr>
        <w:shd w:val="clear" w:color="auto" w:fill="FFFFFF"/>
        <w:tabs>
          <w:tab w:val="left" w:pos="4111"/>
        </w:tabs>
        <w:ind w:left="142"/>
        <w:rPr>
          <w:rStyle w:val="hps"/>
          <w:color w:val="222222"/>
        </w:rPr>
      </w:pPr>
      <w:r>
        <w:rPr>
          <w:b/>
        </w:rPr>
        <w:t xml:space="preserve">Doporučení: </w:t>
      </w:r>
      <w:r>
        <w:rPr>
          <w:rStyle w:val="hps"/>
          <w:color w:val="222222"/>
        </w:rPr>
        <w:t>Likvidace</w:t>
      </w:r>
      <w:r w:rsidRPr="00003157">
        <w:rPr>
          <w:rStyle w:val="hps"/>
        </w:rPr>
        <w:t xml:space="preserve"> </w:t>
      </w:r>
      <w:r>
        <w:rPr>
          <w:rStyle w:val="hps"/>
          <w:color w:val="222222"/>
        </w:rPr>
        <w:t>musí být provedena</w:t>
      </w:r>
      <w:r w:rsidRPr="00003157">
        <w:rPr>
          <w:rStyle w:val="hps"/>
        </w:rPr>
        <w:t xml:space="preserve"> </w:t>
      </w:r>
      <w:r>
        <w:rPr>
          <w:rStyle w:val="hps"/>
          <w:color w:val="222222"/>
        </w:rPr>
        <w:t>v souladu s</w:t>
      </w:r>
      <w:r w:rsidRPr="00003157">
        <w:rPr>
          <w:rStyle w:val="hps"/>
        </w:rPr>
        <w:t xml:space="preserve"> </w:t>
      </w:r>
      <w:r>
        <w:rPr>
          <w:rStyle w:val="hps"/>
          <w:color w:val="222222"/>
        </w:rPr>
        <w:t>platnými předpisy</w:t>
      </w:r>
    </w:p>
    <w:bookmarkEnd w:id="0"/>
    <w:p w:rsidR="00003157" w:rsidRPr="00716F4E" w:rsidRDefault="00003157" w:rsidP="00003157">
      <w:pPr>
        <w:shd w:val="clear" w:color="auto" w:fill="FFFFFF"/>
        <w:tabs>
          <w:tab w:val="left" w:pos="4111"/>
        </w:tabs>
        <w:ind w:left="142"/>
        <w:rPr>
          <w:b/>
        </w:rPr>
      </w:pPr>
    </w:p>
    <w:p w:rsidR="00003157" w:rsidRPr="00003157" w:rsidRDefault="00003157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003157">
        <w:rPr>
          <w:b/>
          <w:bCs/>
          <w:color w:val="FFFFFF" w:themeColor="background1"/>
          <w:sz w:val="25"/>
          <w:szCs w:val="25"/>
        </w:rPr>
        <w:t>Informace pro přepravu</w:t>
      </w:r>
    </w:p>
    <w:p w:rsidR="003328D2" w:rsidRPr="00B23CC5" w:rsidRDefault="003328D2" w:rsidP="00003157">
      <w:pPr>
        <w:spacing w:before="120"/>
        <w:ind w:firstLine="79"/>
      </w:pPr>
    </w:p>
    <w:p w:rsidR="003328D2" w:rsidRPr="00B23CC5" w:rsidRDefault="003328D2">
      <w:pPr>
        <w:spacing w:after="91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4186"/>
      </w:tblGrid>
      <w:tr w:rsidR="003328D2" w:rsidRPr="00B23CC5" w:rsidTr="00B63BB8">
        <w:trPr>
          <w:trHeight w:hRule="exact" w:val="57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328D2" w:rsidRPr="00B63BB8" w:rsidRDefault="006272EC" w:rsidP="00003157">
            <w:pPr>
              <w:shd w:val="clear" w:color="auto" w:fill="FFFFFF"/>
              <w:spacing w:line="235" w:lineRule="exact"/>
              <w:ind w:left="269" w:right="2477"/>
            </w:pPr>
            <w:r w:rsidRPr="00B63BB8">
              <w:rPr>
                <w:color w:val="000000"/>
                <w:spacing w:val="-3"/>
              </w:rPr>
              <w:t>14.1 UN-</w:t>
            </w:r>
            <w:r w:rsidR="00003157" w:rsidRPr="00B63BB8">
              <w:rPr>
                <w:color w:val="000000"/>
                <w:spacing w:val="-3"/>
              </w:rPr>
              <w:t>číslo</w:t>
            </w:r>
            <w:r w:rsidRPr="00B63BB8">
              <w:rPr>
                <w:color w:val="000000"/>
                <w:spacing w:val="-3"/>
              </w:rPr>
              <w:t xml:space="preserve"> </w:t>
            </w:r>
            <w:r w:rsidRPr="00B63BB8">
              <w:rPr>
                <w:color w:val="000000"/>
                <w:spacing w:val="-5"/>
              </w:rPr>
              <w:t>ADN, IMDG, IATA</w:t>
            </w:r>
            <w:r w:rsidRPr="00B63BB8">
              <w:t xml:space="preserve"> 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003157" w:rsidP="00B63BB8">
            <w:pPr>
              <w:shd w:val="clear" w:color="auto" w:fill="FFFFFF"/>
            </w:pPr>
            <w:r w:rsidRPr="00B63BB8">
              <w:rPr>
                <w:color w:val="000000"/>
                <w:spacing w:val="-2"/>
              </w:rPr>
              <w:t>Není regulováno</w:t>
            </w:r>
            <w:r w:rsidR="006272EC" w:rsidRPr="00B63BB8">
              <w:t xml:space="preserve"> </w:t>
            </w:r>
          </w:p>
        </w:tc>
      </w:tr>
      <w:tr w:rsidR="003328D2" w:rsidRPr="00B23CC5" w:rsidTr="00B63BB8">
        <w:trPr>
          <w:trHeight w:hRule="exact" w:val="57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328D2" w:rsidRPr="00B63BB8" w:rsidRDefault="006272EC" w:rsidP="00003157">
            <w:pPr>
              <w:shd w:val="clear" w:color="auto" w:fill="FFFFFF"/>
              <w:spacing w:line="235" w:lineRule="exact"/>
              <w:ind w:left="269" w:right="776"/>
            </w:pPr>
            <w:r w:rsidRPr="00B63BB8">
              <w:rPr>
                <w:color w:val="000000"/>
                <w:spacing w:val="-1"/>
              </w:rPr>
              <w:t>14.2 UN p</w:t>
            </w:r>
            <w:r w:rsidR="00003157" w:rsidRPr="00B63BB8">
              <w:rPr>
                <w:color w:val="000000"/>
                <w:spacing w:val="-1"/>
              </w:rPr>
              <w:t>ojmenování pro přepravu</w:t>
            </w:r>
            <w:r w:rsidRPr="00B63BB8">
              <w:rPr>
                <w:color w:val="000000"/>
                <w:spacing w:val="-1"/>
              </w:rPr>
              <w:t xml:space="preserve"> </w:t>
            </w:r>
            <w:r w:rsidRPr="00B63BB8">
              <w:rPr>
                <w:color w:val="000000"/>
                <w:spacing w:val="-3"/>
              </w:rPr>
              <w:t>ADN, IMDG, IATA</w:t>
            </w:r>
            <w:r w:rsidRPr="00B63BB8">
              <w:t xml:space="preserve"> 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003157" w:rsidP="00B63BB8">
            <w:pPr>
              <w:shd w:val="clear" w:color="auto" w:fill="FFFFFF"/>
            </w:pPr>
            <w:r w:rsidRPr="00B63BB8">
              <w:rPr>
                <w:color w:val="000000"/>
                <w:spacing w:val="-2"/>
              </w:rPr>
              <w:t>Není regulováno</w:t>
            </w:r>
          </w:p>
        </w:tc>
      </w:tr>
      <w:tr w:rsidR="003328D2" w:rsidRPr="00B23CC5" w:rsidTr="00B63BB8">
        <w:trPr>
          <w:trHeight w:hRule="exact" w:val="547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328D2" w:rsidRPr="00B63BB8" w:rsidRDefault="006272EC" w:rsidP="00003157">
            <w:pPr>
              <w:shd w:val="clear" w:color="auto" w:fill="FFFFFF"/>
              <w:tabs>
                <w:tab w:val="left" w:pos="3598"/>
              </w:tabs>
              <w:spacing w:line="216" w:lineRule="exact"/>
              <w:ind w:left="269" w:right="209"/>
            </w:pPr>
            <w:r w:rsidRPr="00B63BB8">
              <w:rPr>
                <w:color w:val="000000"/>
              </w:rPr>
              <w:t>14.3 T</w:t>
            </w:r>
            <w:r w:rsidR="00003157" w:rsidRPr="00B63BB8">
              <w:rPr>
                <w:color w:val="000000"/>
              </w:rPr>
              <w:t>řídy nebezpečnosti pro přepravu</w:t>
            </w:r>
            <w:r w:rsidRPr="00B63BB8">
              <w:rPr>
                <w:color w:val="000000"/>
              </w:rPr>
              <w:t xml:space="preserve"> </w:t>
            </w:r>
            <w:r w:rsidRPr="00B63BB8">
              <w:rPr>
                <w:color w:val="000000"/>
                <w:spacing w:val="-12"/>
              </w:rPr>
              <w:t xml:space="preserve">ADN/R </w:t>
            </w:r>
            <w:r w:rsidR="00003157" w:rsidRPr="00B63BB8">
              <w:rPr>
                <w:color w:val="000000"/>
                <w:spacing w:val="-12"/>
              </w:rPr>
              <w:t>třída</w:t>
            </w:r>
            <w:r w:rsidRPr="00B63BB8">
              <w:rPr>
                <w:color w:val="000000"/>
                <w:spacing w:val="-12"/>
              </w:rPr>
              <w:t>:</w:t>
            </w:r>
            <w:r w:rsidRPr="00B63BB8">
              <w:t xml:space="preserve"> 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003157" w:rsidP="00B63BB8">
            <w:pPr>
              <w:shd w:val="clear" w:color="auto" w:fill="FFFFFF"/>
            </w:pPr>
            <w:r w:rsidRPr="00B63BB8">
              <w:rPr>
                <w:color w:val="000000"/>
                <w:spacing w:val="-2"/>
              </w:rPr>
              <w:t>Není regulováno</w:t>
            </w:r>
          </w:p>
        </w:tc>
      </w:tr>
      <w:tr w:rsidR="003328D2" w:rsidRPr="00B23CC5" w:rsidTr="00B63BB8">
        <w:trPr>
          <w:trHeight w:hRule="exact" w:val="57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328D2" w:rsidRPr="00B63BB8" w:rsidRDefault="006272EC" w:rsidP="00003157">
            <w:pPr>
              <w:shd w:val="clear" w:color="auto" w:fill="FFFFFF"/>
              <w:spacing w:line="240" w:lineRule="exact"/>
              <w:ind w:left="278" w:right="1627"/>
            </w:pPr>
            <w:r w:rsidRPr="00B63BB8">
              <w:rPr>
                <w:color w:val="000000"/>
                <w:spacing w:val="-1"/>
              </w:rPr>
              <w:t xml:space="preserve">14.4 </w:t>
            </w:r>
            <w:r w:rsidR="00003157" w:rsidRPr="00B63BB8">
              <w:rPr>
                <w:color w:val="000000"/>
                <w:spacing w:val="-1"/>
              </w:rPr>
              <w:t>Obalová skupina</w:t>
            </w:r>
            <w:r w:rsidRPr="00B63BB8">
              <w:rPr>
                <w:color w:val="000000"/>
                <w:spacing w:val="-1"/>
              </w:rPr>
              <w:t xml:space="preserve"> </w:t>
            </w:r>
            <w:r w:rsidRPr="00B63BB8">
              <w:rPr>
                <w:color w:val="000000"/>
                <w:spacing w:val="-4"/>
              </w:rPr>
              <w:t>IMDG, IATA</w:t>
            </w:r>
            <w:r w:rsidRPr="00B63BB8">
              <w:t xml:space="preserve"> 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003157" w:rsidP="00B63BB8">
            <w:pPr>
              <w:shd w:val="clear" w:color="auto" w:fill="FFFFFF"/>
            </w:pPr>
            <w:r w:rsidRPr="00B63BB8">
              <w:rPr>
                <w:color w:val="000000"/>
                <w:spacing w:val="-2"/>
              </w:rPr>
              <w:t>Není regulováno</w:t>
            </w:r>
          </w:p>
        </w:tc>
      </w:tr>
      <w:tr w:rsidR="003328D2" w:rsidRPr="00B23CC5" w:rsidTr="00B63BB8">
        <w:trPr>
          <w:trHeight w:hRule="exact" w:val="56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328D2" w:rsidRPr="00B63BB8" w:rsidRDefault="006272EC" w:rsidP="00003157">
            <w:pPr>
              <w:shd w:val="clear" w:color="auto" w:fill="FFFFFF"/>
              <w:spacing w:line="235" w:lineRule="exact"/>
              <w:ind w:left="278" w:right="1485"/>
            </w:pPr>
            <w:r w:rsidRPr="00B63BB8">
              <w:rPr>
                <w:color w:val="000000"/>
                <w:spacing w:val="-1"/>
              </w:rPr>
              <w:t xml:space="preserve">14.5 </w:t>
            </w:r>
            <w:r w:rsidR="00003157" w:rsidRPr="00B63BB8">
              <w:rPr>
                <w:color w:val="000000"/>
                <w:spacing w:val="-1"/>
              </w:rPr>
              <w:t>Nebezpečí pro ŽP</w:t>
            </w:r>
            <w:r w:rsidRPr="00B63BB8">
              <w:rPr>
                <w:color w:val="000000"/>
                <w:spacing w:val="-1"/>
              </w:rPr>
              <w:t xml:space="preserve">: </w:t>
            </w:r>
            <w:r w:rsidR="00003157" w:rsidRPr="00B63BB8">
              <w:rPr>
                <w:color w:val="000000"/>
                <w:spacing w:val="3"/>
              </w:rPr>
              <w:t>Látka znečišťující moře</w:t>
            </w:r>
            <w:r w:rsidRPr="00B63BB8">
              <w:rPr>
                <w:color w:val="000000"/>
                <w:spacing w:val="3"/>
              </w:rPr>
              <w:t>:</w:t>
            </w:r>
            <w:r w:rsidRPr="00B63BB8">
              <w:t xml:space="preserve"> 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6272EC" w:rsidP="00B63BB8">
            <w:pPr>
              <w:shd w:val="clear" w:color="auto" w:fill="FFFFFF"/>
            </w:pPr>
            <w:r w:rsidRPr="00B63BB8">
              <w:rPr>
                <w:color w:val="000000"/>
              </w:rPr>
              <w:t>N</w:t>
            </w:r>
            <w:r w:rsidR="00003157" w:rsidRPr="00B63BB8">
              <w:rPr>
                <w:color w:val="000000"/>
              </w:rPr>
              <w:t>e</w:t>
            </w:r>
          </w:p>
        </w:tc>
      </w:tr>
      <w:tr w:rsidR="003328D2" w:rsidRPr="00B23CC5" w:rsidTr="00B63BB8">
        <w:trPr>
          <w:trHeight w:hRule="exact" w:val="546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28D2" w:rsidRPr="00B63BB8" w:rsidRDefault="006272EC">
            <w:pPr>
              <w:shd w:val="clear" w:color="auto" w:fill="FFFFFF"/>
              <w:ind w:left="278"/>
            </w:pPr>
            <w:r w:rsidRPr="00B63BB8">
              <w:rPr>
                <w:color w:val="000000"/>
                <w:spacing w:val="1"/>
              </w:rPr>
              <w:t xml:space="preserve">14.6 </w:t>
            </w:r>
            <w:r w:rsidR="00003157" w:rsidRPr="00B63BB8">
              <w:rPr>
                <w:color w:val="000000"/>
                <w:spacing w:val="-1"/>
              </w:rPr>
              <w:t>Zvláštní bezpečnostní opatření pro uživatele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003157" w:rsidP="00B63BB8">
            <w:pPr>
              <w:shd w:val="clear" w:color="auto" w:fill="FFFFFF"/>
            </w:pPr>
            <w:r w:rsidRPr="00B63BB8">
              <w:t>Nevztahuje se</w:t>
            </w:r>
          </w:p>
        </w:tc>
      </w:tr>
      <w:tr w:rsidR="003328D2" w:rsidRPr="00B23CC5" w:rsidTr="00B63BB8">
        <w:trPr>
          <w:trHeight w:hRule="exact" w:val="595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328D2" w:rsidRPr="00B63BB8" w:rsidRDefault="006272EC" w:rsidP="00003157">
            <w:pPr>
              <w:shd w:val="clear" w:color="auto" w:fill="FFFFFF"/>
              <w:spacing w:line="240" w:lineRule="exact"/>
              <w:ind w:left="278"/>
            </w:pPr>
            <w:r w:rsidRPr="00B63BB8">
              <w:rPr>
                <w:color w:val="000000"/>
                <w:spacing w:val="3"/>
              </w:rPr>
              <w:t xml:space="preserve">14.7 </w:t>
            </w:r>
            <w:r w:rsidR="00003157" w:rsidRPr="00B63BB8">
              <w:rPr>
                <w:color w:val="000000"/>
                <w:spacing w:val="3"/>
              </w:rPr>
              <w:t>Hromadná přeprava dle přílohy</w:t>
            </w:r>
            <w:r w:rsidRPr="00B63BB8">
              <w:rPr>
                <w:color w:val="000000"/>
                <w:spacing w:val="3"/>
              </w:rPr>
              <w:t xml:space="preserve"> </w:t>
            </w:r>
            <w:r w:rsidRPr="00B63BB8">
              <w:rPr>
                <w:color w:val="000000"/>
                <w:spacing w:val="-1"/>
              </w:rPr>
              <w:t xml:space="preserve">II MARPOL73/78 a IBC </w:t>
            </w:r>
            <w:proofErr w:type="spellStart"/>
            <w:r w:rsidR="00003157" w:rsidRPr="00B63BB8">
              <w:rPr>
                <w:color w:val="000000"/>
                <w:spacing w:val="-1"/>
              </w:rPr>
              <w:t>kodu</w:t>
            </w:r>
            <w:proofErr w:type="spellEnd"/>
            <w:r w:rsidRPr="00B63BB8">
              <w:t xml:space="preserve"> </w:t>
            </w:r>
          </w:p>
        </w:tc>
        <w:tc>
          <w:tcPr>
            <w:tcW w:w="4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8D2" w:rsidRPr="00B63BB8" w:rsidRDefault="00003157" w:rsidP="00B63BB8">
            <w:pPr>
              <w:shd w:val="clear" w:color="auto" w:fill="FFFFFF"/>
            </w:pPr>
            <w:r w:rsidRPr="00B63BB8">
              <w:t>Nevztahuje se</w:t>
            </w:r>
          </w:p>
        </w:tc>
      </w:tr>
    </w:tbl>
    <w:p w:rsidR="00AA5641" w:rsidRDefault="00CF4184" w:rsidP="00CF4184">
      <w:pPr>
        <w:shd w:val="clear" w:color="auto" w:fill="FFFFFF"/>
        <w:spacing w:before="58"/>
        <w:ind w:left="142"/>
        <w:jc w:val="right"/>
        <w:rPr>
          <w:b/>
          <w:bCs/>
          <w:color w:val="000000"/>
          <w:spacing w:val="-2"/>
        </w:rPr>
      </w:pPr>
      <w:r w:rsidRPr="00EB0F48">
        <w:rPr>
          <w:bCs/>
          <w:color w:val="000000"/>
          <w:spacing w:val="-10"/>
          <w:sz w:val="16"/>
          <w:szCs w:val="16"/>
        </w:rPr>
        <w:t xml:space="preserve"> </w:t>
      </w:r>
    </w:p>
    <w:p w:rsidR="00AA5641" w:rsidRPr="00AA5641" w:rsidRDefault="00AA5641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AA5641">
        <w:rPr>
          <w:b/>
          <w:bCs/>
          <w:color w:val="FFFFFF" w:themeColor="background1"/>
          <w:sz w:val="25"/>
          <w:szCs w:val="25"/>
        </w:rPr>
        <w:t>Informace o předpisech</w:t>
      </w:r>
    </w:p>
    <w:p w:rsidR="00AA5641" w:rsidRDefault="00AA5641" w:rsidP="00AA5641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AA5641">
        <w:rPr>
          <w:b/>
          <w:bCs/>
          <w:color w:val="000000"/>
        </w:rPr>
        <w:t>15.1. Nařízení týkající se bezpečnosti, zdraví a životního prostředí/specifické právní předpisy týkající se látky nebo směsi</w:t>
      </w:r>
    </w:p>
    <w:p w:rsidR="00AA5641" w:rsidRDefault="00AA5641" w:rsidP="00AA5641">
      <w:pPr>
        <w:shd w:val="clear" w:color="auto" w:fill="FFFFFF"/>
        <w:tabs>
          <w:tab w:val="left" w:pos="4111"/>
        </w:tabs>
        <w:ind w:left="142"/>
      </w:pPr>
      <w:r w:rsidRPr="00F83475">
        <w:t>Označování v souladu s nařízením (ES) č 1272/2008</w:t>
      </w:r>
      <w:r w:rsidRPr="00AA5641">
        <w:rPr>
          <w:b/>
        </w:rPr>
        <w:t xml:space="preserve"> </w:t>
      </w:r>
      <w:r w:rsidRPr="00AA5641">
        <w:t>GHS prvk</w:t>
      </w:r>
      <w:r w:rsidR="002477B3">
        <w:t>y</w:t>
      </w:r>
      <w:r w:rsidRPr="00AA5641">
        <w:t xml:space="preserve"> označení</w:t>
      </w:r>
    </w:p>
    <w:p w:rsidR="00F83475" w:rsidRPr="006B4247" w:rsidRDefault="00F83475" w:rsidP="00F83475">
      <w:pPr>
        <w:tabs>
          <w:tab w:val="left" w:pos="567"/>
        </w:tabs>
        <w:spacing w:before="120"/>
        <w:ind w:left="567" w:hanging="425"/>
        <w:rPr>
          <w:bCs/>
        </w:rPr>
      </w:pPr>
      <w:r w:rsidRPr="006B4247">
        <w:rPr>
          <w:bCs/>
        </w:rPr>
        <w:t>Žádná omezení použití podle Nařízení (EC) 1907/2006 REACH, Příloha XVII</w:t>
      </w:r>
    </w:p>
    <w:p w:rsidR="00F83475" w:rsidRPr="006B4247" w:rsidRDefault="00F83475" w:rsidP="00F83475">
      <w:pPr>
        <w:tabs>
          <w:tab w:val="left" w:pos="567"/>
        </w:tabs>
        <w:spacing w:before="120"/>
        <w:ind w:left="567" w:hanging="425"/>
        <w:rPr>
          <w:bCs/>
        </w:rPr>
      </w:pPr>
      <w:r w:rsidRPr="006B4247">
        <w:rPr>
          <w:bCs/>
        </w:rPr>
        <w:t>Nejedná se o látku podléhající povolení podle Nařízení (EC) 1907/2006 REACH, Příloha XIV</w:t>
      </w:r>
    </w:p>
    <w:p w:rsidR="00F83475" w:rsidRPr="006B4247" w:rsidRDefault="00F83475" w:rsidP="00F83475">
      <w:pPr>
        <w:tabs>
          <w:tab w:val="left" w:pos="567"/>
        </w:tabs>
        <w:spacing w:before="120"/>
        <w:ind w:left="567" w:hanging="425"/>
        <w:rPr>
          <w:bCs/>
        </w:rPr>
      </w:pPr>
      <w:r w:rsidRPr="006B4247">
        <w:rPr>
          <w:bCs/>
        </w:rPr>
        <w:t>Nejedná se o látku vzbuzující velmi velké obavy ve smyslu Nařízení (EC) 1907/2006 REACH</w:t>
      </w:r>
    </w:p>
    <w:p w:rsidR="00F83475" w:rsidRDefault="00F83475" w:rsidP="00AA5641">
      <w:pPr>
        <w:shd w:val="clear" w:color="auto" w:fill="FFFFFF"/>
        <w:tabs>
          <w:tab w:val="left" w:pos="4111"/>
        </w:tabs>
        <w:ind w:left="142"/>
      </w:pPr>
    </w:p>
    <w:p w:rsidR="00AA5641" w:rsidRDefault="00AA5641" w:rsidP="00AA5641">
      <w:pPr>
        <w:shd w:val="clear" w:color="auto" w:fill="FFFFFF"/>
        <w:tabs>
          <w:tab w:val="left" w:pos="4111"/>
        </w:tabs>
        <w:spacing w:before="120"/>
        <w:ind w:left="142"/>
        <w:rPr>
          <w:b/>
        </w:rPr>
      </w:pPr>
      <w:r>
        <w:rPr>
          <w:b/>
        </w:rPr>
        <w:t>Národní legislativa:</w:t>
      </w:r>
    </w:p>
    <w:p w:rsidR="00A17726" w:rsidRPr="00A17726" w:rsidRDefault="00A17726" w:rsidP="00A17726">
      <w:pPr>
        <w:tabs>
          <w:tab w:val="left" w:pos="4536"/>
        </w:tabs>
        <w:spacing w:line="360" w:lineRule="auto"/>
        <w:ind w:left="142"/>
        <w:rPr>
          <w:bCs/>
          <w:color w:val="000000"/>
        </w:rPr>
      </w:pPr>
      <w:r w:rsidRPr="00A17726">
        <w:rPr>
          <w:bCs/>
          <w:color w:val="000000"/>
        </w:rPr>
        <w:t>Zákon 350/2010 Sb., o chemických látkách a chemických směsích, v platném znění.</w:t>
      </w:r>
    </w:p>
    <w:p w:rsidR="00A17726" w:rsidRPr="00A17726" w:rsidRDefault="00A17726" w:rsidP="00A17726">
      <w:pPr>
        <w:tabs>
          <w:tab w:val="left" w:pos="4536"/>
        </w:tabs>
        <w:spacing w:line="360" w:lineRule="auto"/>
        <w:ind w:left="142"/>
        <w:rPr>
          <w:bCs/>
          <w:color w:val="000000"/>
        </w:rPr>
      </w:pPr>
      <w:r w:rsidRPr="00A17726">
        <w:rPr>
          <w:bCs/>
          <w:color w:val="000000"/>
        </w:rPr>
        <w:t>Zákon 258/2000 Sb., o ochraně veřejného zdraví, v platném znění.</w:t>
      </w:r>
    </w:p>
    <w:p w:rsidR="00A17726" w:rsidRPr="00A17726" w:rsidRDefault="00A17726" w:rsidP="00A17726">
      <w:pPr>
        <w:tabs>
          <w:tab w:val="left" w:pos="4536"/>
        </w:tabs>
        <w:spacing w:line="360" w:lineRule="auto"/>
        <w:ind w:left="142"/>
        <w:rPr>
          <w:bCs/>
          <w:color w:val="000000"/>
        </w:rPr>
      </w:pPr>
      <w:r w:rsidRPr="00A17726">
        <w:rPr>
          <w:bCs/>
          <w:color w:val="000000"/>
        </w:rPr>
        <w:t>Nařízení vlády 361/2007 Sb., kterým se stanoví podmínky ochrany zdraví při práci.</w:t>
      </w:r>
    </w:p>
    <w:p w:rsidR="00AA5641" w:rsidRPr="00A17726" w:rsidRDefault="00A17726" w:rsidP="00A17726">
      <w:pPr>
        <w:shd w:val="clear" w:color="auto" w:fill="FFFFFF"/>
        <w:tabs>
          <w:tab w:val="left" w:pos="4111"/>
        </w:tabs>
        <w:ind w:left="142"/>
        <w:rPr>
          <w:bCs/>
          <w:color w:val="000000"/>
        </w:rPr>
      </w:pPr>
      <w:r w:rsidRPr="00A17726">
        <w:rPr>
          <w:bCs/>
          <w:color w:val="000000"/>
        </w:rPr>
        <w:t>Zákon 185/2001 Sb., o odpadech, v platném znění.</w:t>
      </w:r>
    </w:p>
    <w:p w:rsidR="00AA5641" w:rsidRPr="00AA5641" w:rsidRDefault="00AA5641" w:rsidP="00AA5641">
      <w:pPr>
        <w:shd w:val="clear" w:color="auto" w:fill="FFFFFF"/>
        <w:tabs>
          <w:tab w:val="left" w:pos="709"/>
        </w:tabs>
        <w:spacing w:before="168"/>
        <w:ind w:left="142"/>
        <w:rPr>
          <w:b/>
          <w:bCs/>
          <w:color w:val="000000"/>
        </w:rPr>
      </w:pPr>
      <w:r w:rsidRPr="00AA5641">
        <w:rPr>
          <w:b/>
          <w:bCs/>
          <w:color w:val="000000"/>
        </w:rPr>
        <w:t>15.2. Posouzení chemické bezpečnosti</w:t>
      </w:r>
    </w:p>
    <w:p w:rsidR="00AA5641" w:rsidRDefault="00AA5641" w:rsidP="00AA5641">
      <w:pPr>
        <w:shd w:val="clear" w:color="auto" w:fill="FFFFFF"/>
        <w:tabs>
          <w:tab w:val="left" w:pos="4111"/>
        </w:tabs>
        <w:ind w:left="142"/>
        <w:rPr>
          <w:rStyle w:val="shorttext"/>
          <w:color w:val="222222"/>
        </w:rPr>
      </w:pPr>
      <w:r>
        <w:rPr>
          <w:rStyle w:val="shorttext"/>
          <w:color w:val="222222"/>
        </w:rPr>
        <w:t xml:space="preserve">Posouzení chemické </w:t>
      </w:r>
      <w:r>
        <w:rPr>
          <w:rStyle w:val="hps"/>
          <w:color w:val="222222"/>
        </w:rPr>
        <w:t>bezpečnosti nebylo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provedeno</w:t>
      </w:r>
      <w:r>
        <w:rPr>
          <w:rStyle w:val="shorttext"/>
          <w:color w:val="222222"/>
        </w:rPr>
        <w:t>.</w:t>
      </w:r>
    </w:p>
    <w:p w:rsidR="00AA5641" w:rsidRPr="00AA5641" w:rsidRDefault="00AA5641" w:rsidP="00AA5641">
      <w:pPr>
        <w:shd w:val="clear" w:color="auto" w:fill="FFFFFF"/>
        <w:tabs>
          <w:tab w:val="left" w:pos="4111"/>
        </w:tabs>
        <w:ind w:left="142"/>
      </w:pPr>
    </w:p>
    <w:p w:rsidR="00AA5641" w:rsidRPr="00AA5641" w:rsidRDefault="00AA5641" w:rsidP="00EB04EF">
      <w:pPr>
        <w:pStyle w:val="Odstavecseseznamem"/>
        <w:numPr>
          <w:ilvl w:val="0"/>
          <w:numId w:val="10"/>
        </w:numPr>
        <w:shd w:val="clear" w:color="auto" w:fill="2E74B5" w:themeFill="accent1" w:themeFillShade="BF"/>
        <w:rPr>
          <w:b/>
          <w:bCs/>
          <w:color w:val="FFFFFF" w:themeColor="background1"/>
          <w:sz w:val="25"/>
          <w:szCs w:val="25"/>
        </w:rPr>
      </w:pPr>
      <w:r w:rsidRPr="00AA5641">
        <w:rPr>
          <w:b/>
          <w:bCs/>
          <w:color w:val="FFFFFF" w:themeColor="background1"/>
          <w:sz w:val="25"/>
          <w:szCs w:val="25"/>
        </w:rPr>
        <w:t>Další informace</w:t>
      </w:r>
    </w:p>
    <w:p w:rsidR="00C968AB" w:rsidRPr="00AA5641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t>Tyto informace jsou založeny na našich současných znalostech. Nepředstavují však záruku vlastností produktu a nezakládají žádný právní smluvní vztah.</w:t>
      </w:r>
    </w:p>
    <w:p w:rsidR="00AA5641" w:rsidRDefault="00AA5641" w:rsidP="00AA5641">
      <w:pPr>
        <w:shd w:val="clear" w:color="auto" w:fill="FFFFFF"/>
        <w:tabs>
          <w:tab w:val="left" w:pos="4111"/>
        </w:tabs>
        <w:spacing w:before="120"/>
        <w:ind w:left="142"/>
        <w:rPr>
          <w:b/>
        </w:rPr>
      </w:pPr>
      <w:r w:rsidRPr="00AA5641">
        <w:rPr>
          <w:b/>
        </w:rPr>
        <w:t>Relevantní věty</w:t>
      </w:r>
    </w:p>
    <w:p w:rsidR="00AA5641" w:rsidRPr="00B23CC5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t xml:space="preserve">H302 </w:t>
      </w:r>
      <w:r>
        <w:rPr>
          <w:rStyle w:val="hps"/>
          <w:color w:val="222222"/>
        </w:rPr>
        <w:t>Zdraví škodlivý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při požití</w:t>
      </w:r>
      <w:r>
        <w:rPr>
          <w:rStyle w:val="shorttext"/>
          <w:color w:val="222222"/>
        </w:rPr>
        <w:t>.</w:t>
      </w:r>
    </w:p>
    <w:p w:rsidR="00AA5641" w:rsidRPr="00B23CC5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t xml:space="preserve">H318 </w:t>
      </w:r>
      <w:r>
        <w:rPr>
          <w:rStyle w:val="hps"/>
          <w:color w:val="222222"/>
        </w:rPr>
        <w:t>Způsobuje vážné poškození očí</w:t>
      </w:r>
      <w:r>
        <w:rPr>
          <w:rStyle w:val="shorttext"/>
          <w:color w:val="222222"/>
        </w:rPr>
        <w:t>.</w:t>
      </w:r>
    </w:p>
    <w:p w:rsidR="00AA5641" w:rsidRPr="00B23CC5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t xml:space="preserve">H319 </w:t>
      </w:r>
      <w:r>
        <w:rPr>
          <w:rStyle w:val="hps"/>
          <w:color w:val="222222"/>
        </w:rPr>
        <w:t>Způsobuje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vážné podráždění očí</w:t>
      </w:r>
      <w:r>
        <w:rPr>
          <w:rStyle w:val="shorttext"/>
          <w:color w:val="222222"/>
        </w:rPr>
        <w:t>.</w:t>
      </w:r>
    </w:p>
    <w:p w:rsidR="00AA5641" w:rsidRPr="00B23CC5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t>R22</w:t>
      </w:r>
      <w:r>
        <w:t xml:space="preserve"> </w:t>
      </w:r>
      <w:r>
        <w:rPr>
          <w:rStyle w:val="hps"/>
          <w:color w:val="222222"/>
        </w:rPr>
        <w:t>Zdraví škodlivý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při požití</w:t>
      </w:r>
      <w:r>
        <w:rPr>
          <w:rStyle w:val="shorttext"/>
          <w:color w:val="222222"/>
        </w:rPr>
        <w:t>.</w:t>
      </w:r>
    </w:p>
    <w:p w:rsidR="00AA5641" w:rsidRPr="00B23CC5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lastRenderedPageBreak/>
        <w:t>R36</w:t>
      </w:r>
      <w:r>
        <w:t xml:space="preserve"> </w:t>
      </w:r>
      <w:r>
        <w:rPr>
          <w:rStyle w:val="hps"/>
          <w:color w:val="222222"/>
        </w:rPr>
        <w:t>Dráždí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oči</w:t>
      </w:r>
      <w:r>
        <w:rPr>
          <w:rStyle w:val="shorttext"/>
          <w:color w:val="222222"/>
        </w:rPr>
        <w:t>.</w:t>
      </w:r>
    </w:p>
    <w:p w:rsidR="00AA5641" w:rsidRPr="00B23CC5" w:rsidRDefault="00AA5641" w:rsidP="00AA5641">
      <w:pPr>
        <w:shd w:val="clear" w:color="auto" w:fill="FFFFFF"/>
        <w:tabs>
          <w:tab w:val="left" w:pos="4111"/>
        </w:tabs>
        <w:spacing w:before="120"/>
        <w:ind w:left="142"/>
      </w:pPr>
      <w:r w:rsidRPr="00AA5641">
        <w:t>R41</w:t>
      </w:r>
      <w:r>
        <w:t xml:space="preserve"> </w:t>
      </w:r>
      <w:r>
        <w:rPr>
          <w:rStyle w:val="hps"/>
          <w:color w:val="222222"/>
        </w:rPr>
        <w:t>Nebezpečí vážného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poškození očí</w:t>
      </w:r>
      <w:r>
        <w:rPr>
          <w:rStyle w:val="shorttext"/>
          <w:color w:val="222222"/>
        </w:rPr>
        <w:t>.</w:t>
      </w:r>
    </w:p>
    <w:p w:rsidR="00AA5641" w:rsidRDefault="00AA5641" w:rsidP="00AA5641">
      <w:pPr>
        <w:shd w:val="clear" w:color="auto" w:fill="FFFFFF"/>
        <w:tabs>
          <w:tab w:val="left" w:pos="4111"/>
        </w:tabs>
        <w:spacing w:before="120"/>
        <w:ind w:left="142"/>
        <w:rPr>
          <w:b/>
        </w:rPr>
      </w:pPr>
      <w:r w:rsidRPr="00AA5641">
        <w:t>R8</w:t>
      </w:r>
      <w:r>
        <w:t xml:space="preserve"> </w:t>
      </w:r>
      <w:r>
        <w:rPr>
          <w:rStyle w:val="hps"/>
          <w:color w:val="222222"/>
        </w:rPr>
        <w:t>Kontakt s hořlavým materiálem</w:t>
      </w:r>
      <w:r>
        <w:rPr>
          <w:rStyle w:val="shorttext"/>
          <w:color w:val="222222"/>
        </w:rPr>
        <w:t xml:space="preserve"> </w:t>
      </w:r>
      <w:r>
        <w:rPr>
          <w:rStyle w:val="hps"/>
          <w:color w:val="222222"/>
        </w:rPr>
        <w:t>může způsobit požár</w:t>
      </w:r>
      <w:r>
        <w:rPr>
          <w:rStyle w:val="shorttext"/>
          <w:color w:val="222222"/>
        </w:rPr>
        <w:t>.</w:t>
      </w:r>
      <w:r w:rsidRPr="00AA5641">
        <w:rPr>
          <w:b/>
        </w:rPr>
        <w:t xml:space="preserve"> </w:t>
      </w:r>
    </w:p>
    <w:p w:rsidR="003328D2" w:rsidRPr="00B63BB8" w:rsidRDefault="00AA5641" w:rsidP="00AA5641">
      <w:pPr>
        <w:shd w:val="clear" w:color="auto" w:fill="FFFFFF"/>
        <w:tabs>
          <w:tab w:val="left" w:pos="4111"/>
        </w:tabs>
        <w:spacing w:before="120"/>
        <w:ind w:left="142"/>
        <w:rPr>
          <w:rStyle w:val="hps"/>
          <w:b/>
          <w:color w:val="222222"/>
        </w:rPr>
      </w:pPr>
      <w:r w:rsidRPr="00B63BB8">
        <w:rPr>
          <w:rStyle w:val="hps"/>
          <w:b/>
          <w:color w:val="222222"/>
        </w:rPr>
        <w:t>Zkratky</w:t>
      </w:r>
      <w:r w:rsidRPr="00B63BB8">
        <w:rPr>
          <w:rStyle w:val="hps"/>
          <w:b/>
        </w:rPr>
        <w:t>:</w:t>
      </w:r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</w:pPr>
      <w:r w:rsidRPr="00B63BB8">
        <w:rPr>
          <w:color w:val="000000"/>
          <w:spacing w:val="-1"/>
        </w:rPr>
        <w:t xml:space="preserve">IMDG: International </w:t>
      </w:r>
      <w:proofErr w:type="spellStart"/>
      <w:r w:rsidRPr="00B63BB8">
        <w:rPr>
          <w:color w:val="000000"/>
          <w:spacing w:val="-1"/>
        </w:rPr>
        <w:t>Maritime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Code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for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Dangerous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Goods</w:t>
      </w:r>
      <w:proofErr w:type="spellEnd"/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</w:pPr>
      <w:r w:rsidRPr="00B63BB8">
        <w:rPr>
          <w:color w:val="000000"/>
          <w:spacing w:val="-1"/>
        </w:rPr>
        <w:t xml:space="preserve">IATA: International Air Transport </w:t>
      </w:r>
      <w:proofErr w:type="spellStart"/>
      <w:r w:rsidRPr="00B63BB8">
        <w:rPr>
          <w:color w:val="000000"/>
          <w:spacing w:val="-1"/>
        </w:rPr>
        <w:t>Association</w:t>
      </w:r>
      <w:proofErr w:type="spellEnd"/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</w:pPr>
      <w:r w:rsidRPr="00B63BB8">
        <w:rPr>
          <w:color w:val="000000"/>
        </w:rPr>
        <w:t xml:space="preserve">GHS: </w:t>
      </w:r>
      <w:proofErr w:type="spellStart"/>
      <w:r w:rsidRPr="00B63BB8">
        <w:rPr>
          <w:color w:val="000000"/>
        </w:rPr>
        <w:t>Globally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Harmonized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System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of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Classification</w:t>
      </w:r>
      <w:proofErr w:type="spellEnd"/>
      <w:r w:rsidRPr="00B63BB8">
        <w:rPr>
          <w:color w:val="000000"/>
        </w:rPr>
        <w:t xml:space="preserve"> and </w:t>
      </w:r>
      <w:proofErr w:type="spellStart"/>
      <w:r w:rsidRPr="00B63BB8">
        <w:rPr>
          <w:color w:val="000000"/>
        </w:rPr>
        <w:t>Labelling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of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Chemicals</w:t>
      </w:r>
      <w:proofErr w:type="spellEnd"/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</w:pPr>
      <w:r w:rsidRPr="00B63BB8">
        <w:rPr>
          <w:color w:val="000000"/>
          <w:spacing w:val="-1"/>
        </w:rPr>
        <w:t xml:space="preserve">EINECS: </w:t>
      </w:r>
      <w:proofErr w:type="spellStart"/>
      <w:r w:rsidRPr="00B63BB8">
        <w:rPr>
          <w:color w:val="000000"/>
          <w:spacing w:val="-1"/>
        </w:rPr>
        <w:t>European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Inventory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of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Existing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Commercial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Chemical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Substances</w:t>
      </w:r>
      <w:proofErr w:type="spellEnd"/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</w:pPr>
      <w:r w:rsidRPr="00B63BB8">
        <w:rPr>
          <w:color w:val="000000"/>
          <w:spacing w:val="-1"/>
        </w:rPr>
        <w:t xml:space="preserve">ELINCS: </w:t>
      </w:r>
      <w:proofErr w:type="spellStart"/>
      <w:r w:rsidRPr="00B63BB8">
        <w:rPr>
          <w:color w:val="000000"/>
          <w:spacing w:val="-1"/>
        </w:rPr>
        <w:t>European</w:t>
      </w:r>
      <w:proofErr w:type="spellEnd"/>
      <w:r w:rsidRPr="00B63BB8">
        <w:rPr>
          <w:color w:val="000000"/>
          <w:spacing w:val="-1"/>
        </w:rPr>
        <w:t xml:space="preserve"> List </w:t>
      </w:r>
      <w:proofErr w:type="spellStart"/>
      <w:r w:rsidRPr="00B63BB8">
        <w:rPr>
          <w:color w:val="000000"/>
          <w:spacing w:val="-1"/>
        </w:rPr>
        <w:t>of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Notified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Chemical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Substances</w:t>
      </w:r>
      <w:proofErr w:type="spellEnd"/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</w:pPr>
      <w:r w:rsidRPr="00B63BB8">
        <w:rPr>
          <w:color w:val="000000"/>
        </w:rPr>
        <w:t xml:space="preserve">CAS: </w:t>
      </w:r>
      <w:proofErr w:type="spellStart"/>
      <w:r w:rsidRPr="00B63BB8">
        <w:rPr>
          <w:color w:val="000000"/>
        </w:rPr>
        <w:t>Chemical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Abstracts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Service</w:t>
      </w:r>
      <w:proofErr w:type="spellEnd"/>
      <w:r w:rsidRPr="00B63BB8">
        <w:rPr>
          <w:color w:val="000000"/>
        </w:rPr>
        <w:t xml:space="preserve"> (</w:t>
      </w:r>
      <w:proofErr w:type="spellStart"/>
      <w:r w:rsidRPr="00B63BB8">
        <w:rPr>
          <w:color w:val="000000"/>
        </w:rPr>
        <w:t>division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of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the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American</w:t>
      </w:r>
      <w:proofErr w:type="spellEnd"/>
      <w:r w:rsidRPr="00B63BB8">
        <w:rPr>
          <w:color w:val="000000"/>
        </w:rPr>
        <w:t xml:space="preserve"> </w:t>
      </w:r>
      <w:proofErr w:type="spellStart"/>
      <w:r w:rsidRPr="00B63BB8">
        <w:rPr>
          <w:color w:val="000000"/>
        </w:rPr>
        <w:t>Chemical</w:t>
      </w:r>
      <w:proofErr w:type="spellEnd"/>
      <w:r w:rsidRPr="00B63BB8">
        <w:rPr>
          <w:color w:val="000000"/>
        </w:rPr>
        <w:t xml:space="preserve"> Society)</w:t>
      </w:r>
    </w:p>
    <w:p w:rsidR="003328D2" w:rsidRPr="00B63BB8" w:rsidRDefault="006272EC" w:rsidP="00AA5641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 xml:space="preserve">VOC: </w:t>
      </w:r>
      <w:proofErr w:type="spellStart"/>
      <w:r w:rsidRPr="00B63BB8">
        <w:rPr>
          <w:color w:val="000000"/>
          <w:spacing w:val="-1"/>
        </w:rPr>
        <w:t>Volatile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Organic</w:t>
      </w:r>
      <w:proofErr w:type="spellEnd"/>
      <w:r w:rsidRPr="00B63BB8">
        <w:rPr>
          <w:color w:val="000000"/>
          <w:spacing w:val="-1"/>
        </w:rPr>
        <w:t xml:space="preserve"> </w:t>
      </w:r>
      <w:proofErr w:type="spellStart"/>
      <w:r w:rsidRPr="00B63BB8">
        <w:rPr>
          <w:color w:val="000000"/>
          <w:spacing w:val="-1"/>
        </w:rPr>
        <w:t>Compounds</w:t>
      </w:r>
      <w:proofErr w:type="spellEnd"/>
      <w:r w:rsidRPr="00B63BB8">
        <w:rPr>
          <w:color w:val="000000"/>
          <w:spacing w:val="-1"/>
        </w:rPr>
        <w:t xml:space="preserve"> (USA, EU)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>LC50 Smrtelná koncentrace látky, při které lze očekávat, že způsobí smrt 50 % populace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>LD50 Smrtelná dávka látky, při které lze očekávat, že způsobí smrt 50 % populace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>MARPOL Mezinárodní úmluva o zabránění znečišťování z lodí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>NPK Nejvyšší přípustná koncentrace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 xml:space="preserve">PBT Persistentní, </w:t>
      </w:r>
      <w:proofErr w:type="spellStart"/>
      <w:r w:rsidRPr="00B63BB8">
        <w:rPr>
          <w:color w:val="000000"/>
          <w:spacing w:val="-1"/>
        </w:rPr>
        <w:t>bioakumulativní</w:t>
      </w:r>
      <w:proofErr w:type="spellEnd"/>
      <w:r w:rsidRPr="00B63BB8">
        <w:rPr>
          <w:color w:val="000000"/>
          <w:spacing w:val="-1"/>
        </w:rPr>
        <w:t xml:space="preserve"> a toxický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r w:rsidRPr="00B63BB8">
        <w:rPr>
          <w:color w:val="000000"/>
          <w:spacing w:val="-1"/>
        </w:rPr>
        <w:t>PEL Přípustný expoziční limit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  <w:proofErr w:type="spellStart"/>
      <w:r w:rsidRPr="00B63BB8">
        <w:rPr>
          <w:color w:val="000000"/>
          <w:spacing w:val="-1"/>
        </w:rPr>
        <w:t>vPvB</w:t>
      </w:r>
      <w:proofErr w:type="spellEnd"/>
      <w:r w:rsidRPr="00B63BB8">
        <w:rPr>
          <w:color w:val="000000"/>
          <w:spacing w:val="-1"/>
        </w:rPr>
        <w:t xml:space="preserve"> Velmi perzistentní a velmi </w:t>
      </w:r>
      <w:proofErr w:type="spellStart"/>
      <w:r w:rsidRPr="00B63BB8">
        <w:rPr>
          <w:color w:val="000000"/>
          <w:spacing w:val="-1"/>
        </w:rPr>
        <w:t>bioakumulativní</w:t>
      </w:r>
      <w:proofErr w:type="spellEnd"/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</w:p>
    <w:p w:rsidR="00B63BB8" w:rsidRPr="00B63BB8" w:rsidRDefault="00B63BB8" w:rsidP="00B63BB8">
      <w:pPr>
        <w:tabs>
          <w:tab w:val="left" w:pos="284"/>
        </w:tabs>
        <w:ind w:left="142"/>
        <w:rPr>
          <w:b/>
          <w:bCs/>
        </w:rPr>
      </w:pPr>
      <w:r w:rsidRPr="00B63BB8">
        <w:rPr>
          <w:b/>
          <w:bCs/>
        </w:rPr>
        <w:t>Podklady pro vypracování bezpečnostního listu:</w:t>
      </w:r>
    </w:p>
    <w:p w:rsidR="00B63BB8" w:rsidRPr="00B63BB8" w:rsidRDefault="00B63BB8" w:rsidP="00B63BB8">
      <w:pPr>
        <w:ind w:left="142"/>
      </w:pPr>
      <w:r w:rsidRPr="00B63BB8">
        <w:t xml:space="preserve">Bezpečnostní list výrobce, verze </w:t>
      </w:r>
      <w:r>
        <w:t>5</w:t>
      </w:r>
    </w:p>
    <w:p w:rsidR="00B63BB8" w:rsidRPr="00B63BB8" w:rsidRDefault="00B63BB8" w:rsidP="00B63BB8">
      <w:pPr>
        <w:ind w:left="142"/>
      </w:pPr>
      <w:r w:rsidRPr="00B63BB8">
        <w:t xml:space="preserve">datum vydání: </w:t>
      </w:r>
      <w:r>
        <w:t>-</w:t>
      </w:r>
    </w:p>
    <w:p w:rsidR="00B63BB8" w:rsidRPr="00B63BB8" w:rsidRDefault="00B63BB8" w:rsidP="00B63BB8">
      <w:pPr>
        <w:ind w:left="142"/>
      </w:pPr>
      <w:r w:rsidRPr="00B63BB8">
        <w:t xml:space="preserve">datum poslední revize: </w:t>
      </w:r>
      <w:proofErr w:type="gramStart"/>
      <w:r>
        <w:t>13</w:t>
      </w:r>
      <w:r w:rsidRPr="00B63BB8">
        <w:t>.</w:t>
      </w:r>
      <w:r>
        <w:t>5</w:t>
      </w:r>
      <w:r w:rsidRPr="00B63BB8">
        <w:t>.201</w:t>
      </w:r>
      <w:r>
        <w:t>4</w:t>
      </w:r>
      <w:proofErr w:type="gramEnd"/>
    </w:p>
    <w:p w:rsidR="00B63BB8" w:rsidRPr="00B63BB8" w:rsidRDefault="00B63BB8" w:rsidP="00B63BB8">
      <w:pPr>
        <w:ind w:left="142"/>
      </w:pPr>
      <w:r w:rsidRPr="00B63BB8">
        <w:t>jazyk: EN</w:t>
      </w:r>
    </w:p>
    <w:p w:rsidR="00B63BB8" w:rsidRPr="00B63BB8" w:rsidRDefault="00B63BB8" w:rsidP="00B63BB8">
      <w:pPr>
        <w:shd w:val="clear" w:color="auto" w:fill="FFFFFF"/>
        <w:spacing w:before="120" w:line="158" w:lineRule="exact"/>
        <w:ind w:left="142"/>
        <w:rPr>
          <w:color w:val="000000"/>
          <w:spacing w:val="-1"/>
        </w:rPr>
      </w:pPr>
    </w:p>
    <w:sectPr w:rsidR="00B63BB8" w:rsidRPr="00B63BB8" w:rsidSect="00CF33C7">
      <w:headerReference w:type="default" r:id="rId11"/>
      <w:type w:val="continuous"/>
      <w:pgSz w:w="11909" w:h="16834"/>
      <w:pgMar w:top="1440" w:right="1558" w:bottom="720" w:left="165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D4" w:rsidRDefault="004E4CD4" w:rsidP="00B23CC5">
      <w:r>
        <w:separator/>
      </w:r>
    </w:p>
  </w:endnote>
  <w:endnote w:type="continuationSeparator" w:id="0">
    <w:p w:rsidR="004E4CD4" w:rsidRDefault="004E4CD4" w:rsidP="00B2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D4" w:rsidRDefault="004E4CD4" w:rsidP="00B23CC5">
      <w:r>
        <w:separator/>
      </w:r>
    </w:p>
  </w:footnote>
  <w:footnote w:type="continuationSeparator" w:id="0">
    <w:p w:rsidR="004E4CD4" w:rsidRDefault="004E4CD4" w:rsidP="00B2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D4" w:rsidRPr="00B23CC5" w:rsidRDefault="004E4CD4">
    <w:pPr>
      <w:pStyle w:val="Zhlav"/>
      <w:rPr>
        <w:sz w:val="18"/>
        <w:szCs w:val="18"/>
      </w:rPr>
    </w:pPr>
    <w:r w:rsidRPr="00B23CC5">
      <w:rPr>
        <w:sz w:val="18"/>
        <w:szCs w:val="18"/>
      </w:rPr>
      <w:t xml:space="preserve">Stránka </w:t>
    </w:r>
    <w:r w:rsidR="00953998" w:rsidRPr="00953998">
      <w:rPr>
        <w:sz w:val="18"/>
        <w:szCs w:val="18"/>
      </w:rPr>
      <w:fldChar w:fldCharType="begin"/>
    </w:r>
    <w:r w:rsidR="00953998" w:rsidRPr="00953998">
      <w:rPr>
        <w:sz w:val="18"/>
        <w:szCs w:val="18"/>
      </w:rPr>
      <w:instrText>PAGE   \* MERGEFORMAT</w:instrText>
    </w:r>
    <w:r w:rsidR="00953998" w:rsidRPr="00953998">
      <w:rPr>
        <w:sz w:val="18"/>
        <w:szCs w:val="18"/>
      </w:rPr>
      <w:fldChar w:fldCharType="separate"/>
    </w:r>
    <w:r w:rsidR="007761C2">
      <w:rPr>
        <w:noProof/>
        <w:sz w:val="18"/>
        <w:szCs w:val="18"/>
      </w:rPr>
      <w:t>7</w:t>
    </w:r>
    <w:r w:rsidR="00953998" w:rsidRPr="00953998">
      <w:rPr>
        <w:sz w:val="18"/>
        <w:szCs w:val="18"/>
      </w:rPr>
      <w:fldChar w:fldCharType="end"/>
    </w:r>
    <w:r w:rsidRPr="00B23CC5">
      <w:rPr>
        <w:sz w:val="18"/>
        <w:szCs w:val="18"/>
      </w:rPr>
      <w:t>/7</w:t>
    </w:r>
  </w:p>
  <w:p w:rsidR="004E4CD4" w:rsidRPr="00B23CC5" w:rsidRDefault="004E4CD4" w:rsidP="00B23CC5">
    <w:pPr>
      <w:pStyle w:val="Zhlav"/>
      <w:jc w:val="center"/>
      <w:rPr>
        <w:b/>
        <w:sz w:val="28"/>
        <w:szCs w:val="28"/>
      </w:rPr>
    </w:pPr>
    <w:r w:rsidRPr="00B23CC5">
      <w:rPr>
        <w:b/>
        <w:sz w:val="28"/>
        <w:szCs w:val="28"/>
      </w:rPr>
      <w:t>Bezpečnostní list</w:t>
    </w:r>
  </w:p>
  <w:p w:rsidR="004E4CD4" w:rsidRPr="00B23CC5" w:rsidRDefault="004E4CD4" w:rsidP="00B23CC5">
    <w:pPr>
      <w:pStyle w:val="Zhlav"/>
      <w:jc w:val="center"/>
      <w:rPr>
        <w:b/>
        <w:sz w:val="28"/>
        <w:szCs w:val="28"/>
      </w:rPr>
    </w:pPr>
    <w:r w:rsidRPr="00B23CC5">
      <w:rPr>
        <w:b/>
        <w:sz w:val="28"/>
        <w:szCs w:val="28"/>
      </w:rPr>
      <w:t>Podle 1907/2006/EC, článek 31</w:t>
    </w:r>
  </w:p>
  <w:p w:rsidR="004E4CD4" w:rsidRDefault="004E4CD4" w:rsidP="00B23CC5">
    <w:pPr>
      <w:pStyle w:val="Zhlav"/>
      <w:tabs>
        <w:tab w:val="clear" w:pos="4536"/>
        <w:tab w:val="center" w:pos="4253"/>
      </w:tabs>
      <w:rPr>
        <w:sz w:val="18"/>
        <w:szCs w:val="18"/>
      </w:rPr>
    </w:pPr>
    <w:r w:rsidRPr="00B23CC5">
      <w:rPr>
        <w:sz w:val="18"/>
        <w:szCs w:val="18"/>
      </w:rPr>
      <w:t xml:space="preserve">Datum vydání </w:t>
    </w:r>
    <w:proofErr w:type="gramStart"/>
    <w:r w:rsidR="00953998">
      <w:rPr>
        <w:sz w:val="18"/>
        <w:szCs w:val="18"/>
      </w:rPr>
      <w:t>1.12.2014</w:t>
    </w:r>
    <w:proofErr w:type="gramEnd"/>
    <w:r w:rsidR="00953998">
      <w:rPr>
        <w:sz w:val="18"/>
        <w:szCs w:val="18"/>
      </w:rPr>
      <w:tab/>
      <w:t>Verze č. 1</w:t>
    </w:r>
    <w:r w:rsidR="00953998">
      <w:rPr>
        <w:sz w:val="18"/>
        <w:szCs w:val="18"/>
      </w:rPr>
      <w:tab/>
      <w:t xml:space="preserve">Revize: </w:t>
    </w:r>
    <w:proofErr w:type="gramStart"/>
    <w:r w:rsidR="00953998">
      <w:rPr>
        <w:sz w:val="18"/>
        <w:szCs w:val="18"/>
      </w:rPr>
      <w:t>1</w:t>
    </w:r>
    <w:r w:rsidRPr="00B23CC5">
      <w:rPr>
        <w:sz w:val="18"/>
        <w:szCs w:val="18"/>
      </w:rPr>
      <w:t>.</w:t>
    </w:r>
    <w:r w:rsidR="00953998">
      <w:rPr>
        <w:sz w:val="18"/>
        <w:szCs w:val="18"/>
      </w:rPr>
      <w:t>12</w:t>
    </w:r>
    <w:r w:rsidRPr="00B23CC5">
      <w:rPr>
        <w:sz w:val="18"/>
        <w:szCs w:val="18"/>
      </w:rPr>
      <w:t>.2014</w:t>
    </w:r>
    <w:proofErr w:type="gramEnd"/>
  </w:p>
  <w:p w:rsidR="004A3593" w:rsidRPr="00B23CC5" w:rsidRDefault="004A3593" w:rsidP="00B23CC5">
    <w:pPr>
      <w:pStyle w:val="Zhlav"/>
      <w:tabs>
        <w:tab w:val="clear" w:pos="4536"/>
        <w:tab w:val="center" w:pos="425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027"/>
    <w:multiLevelType w:val="multilevel"/>
    <w:tmpl w:val="09429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AB27EBF"/>
    <w:multiLevelType w:val="singleLevel"/>
    <w:tmpl w:val="64DA9D3E"/>
    <w:lvl w:ilvl="0">
      <w:start w:val="2"/>
      <w:numFmt w:val="decimal"/>
      <w:lvlText w:val="6.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CC51145"/>
    <w:multiLevelType w:val="multilevel"/>
    <w:tmpl w:val="81365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1532DD1"/>
    <w:multiLevelType w:val="singleLevel"/>
    <w:tmpl w:val="C6FC2518"/>
    <w:lvl w:ilvl="0">
      <w:start w:val="1"/>
      <w:numFmt w:val="decimal"/>
      <w:lvlText w:val="10.%1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4">
    <w:nsid w:val="371030E7"/>
    <w:multiLevelType w:val="singleLevel"/>
    <w:tmpl w:val="89AC0822"/>
    <w:lvl w:ilvl="0">
      <w:start w:val="2"/>
      <w:numFmt w:val="decimal"/>
      <w:lvlText w:val="12.%1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5">
    <w:nsid w:val="3A75674D"/>
    <w:multiLevelType w:val="singleLevel"/>
    <w:tmpl w:val="3C945944"/>
    <w:lvl w:ilvl="0">
      <w:start w:val="2"/>
      <w:numFmt w:val="decimal"/>
      <w:lvlText w:val="5.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6">
    <w:nsid w:val="40E5548A"/>
    <w:multiLevelType w:val="singleLevel"/>
    <w:tmpl w:val="0D16514E"/>
    <w:lvl w:ilvl="0">
      <w:start w:val="3"/>
      <w:numFmt w:val="decimal"/>
      <w:lvlText w:val="10.%1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7">
    <w:nsid w:val="6B281CE8"/>
    <w:multiLevelType w:val="multilevel"/>
    <w:tmpl w:val="B296C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6E86470B"/>
    <w:multiLevelType w:val="singleLevel"/>
    <w:tmpl w:val="697E75F2"/>
    <w:lvl w:ilvl="0">
      <w:start w:val="1"/>
      <w:numFmt w:val="decimal"/>
      <w:lvlText w:val="7.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>
    <w:nsid w:val="71B20C20"/>
    <w:multiLevelType w:val="multilevel"/>
    <w:tmpl w:val="B296C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EC"/>
    <w:rsid w:val="00003157"/>
    <w:rsid w:val="00047FE4"/>
    <w:rsid w:val="000D5977"/>
    <w:rsid w:val="000E3EA1"/>
    <w:rsid w:val="001C016E"/>
    <w:rsid w:val="002171AB"/>
    <w:rsid w:val="0022564D"/>
    <w:rsid w:val="002477B3"/>
    <w:rsid w:val="002966F9"/>
    <w:rsid w:val="003328D2"/>
    <w:rsid w:val="003763DC"/>
    <w:rsid w:val="003B6A2D"/>
    <w:rsid w:val="004A04FE"/>
    <w:rsid w:val="004A3593"/>
    <w:rsid w:val="004E4CD4"/>
    <w:rsid w:val="00532110"/>
    <w:rsid w:val="005B45FA"/>
    <w:rsid w:val="005C4979"/>
    <w:rsid w:val="006272EC"/>
    <w:rsid w:val="00627376"/>
    <w:rsid w:val="006838E4"/>
    <w:rsid w:val="006A2749"/>
    <w:rsid w:val="006B4247"/>
    <w:rsid w:val="00716F4E"/>
    <w:rsid w:val="007761C2"/>
    <w:rsid w:val="007A7F2D"/>
    <w:rsid w:val="007B5F79"/>
    <w:rsid w:val="00813E10"/>
    <w:rsid w:val="008177FE"/>
    <w:rsid w:val="008F0414"/>
    <w:rsid w:val="00913F87"/>
    <w:rsid w:val="00953998"/>
    <w:rsid w:val="00953EEE"/>
    <w:rsid w:val="009F495F"/>
    <w:rsid w:val="00A17726"/>
    <w:rsid w:val="00AA5641"/>
    <w:rsid w:val="00B23CC5"/>
    <w:rsid w:val="00B63BB8"/>
    <w:rsid w:val="00B900C0"/>
    <w:rsid w:val="00BC6CDB"/>
    <w:rsid w:val="00C23EE4"/>
    <w:rsid w:val="00C94738"/>
    <w:rsid w:val="00C968AB"/>
    <w:rsid w:val="00CF33C7"/>
    <w:rsid w:val="00CF4184"/>
    <w:rsid w:val="00D47E17"/>
    <w:rsid w:val="00D93F47"/>
    <w:rsid w:val="00E841E0"/>
    <w:rsid w:val="00EB04EF"/>
    <w:rsid w:val="00EB0F48"/>
    <w:rsid w:val="00F521ED"/>
    <w:rsid w:val="00F73DDE"/>
    <w:rsid w:val="00F83475"/>
    <w:rsid w:val="00FC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efaultImageDpi w14:val="0"/>
  <w15:docId w15:val="{869E065A-018C-4E15-8D25-E3B2FF4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CC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2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CC5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3CC5"/>
    <w:pPr>
      <w:ind w:left="720"/>
      <w:contextualSpacing/>
    </w:pPr>
  </w:style>
  <w:style w:type="character" w:customStyle="1" w:styleId="shorttext">
    <w:name w:val="short_text"/>
    <w:basedOn w:val="Standardnpsmoodstavce"/>
    <w:rsid w:val="00B23CC5"/>
  </w:style>
  <w:style w:type="character" w:customStyle="1" w:styleId="hps">
    <w:name w:val="hps"/>
    <w:basedOn w:val="Standardnpsmoodstavce"/>
    <w:rsid w:val="00B23CC5"/>
  </w:style>
  <w:style w:type="character" w:customStyle="1" w:styleId="atn">
    <w:name w:val="atn"/>
    <w:basedOn w:val="Standardnpsmoodstavce"/>
    <w:rsid w:val="00C23EE4"/>
  </w:style>
  <w:style w:type="character" w:customStyle="1" w:styleId="alt-edited1">
    <w:name w:val="alt-edited1"/>
    <w:basedOn w:val="Standardnpsmoodstavce"/>
    <w:rsid w:val="000D5977"/>
    <w:rPr>
      <w:color w:val="4D90F0"/>
    </w:rPr>
  </w:style>
  <w:style w:type="character" w:styleId="Hypertextovodkaz">
    <w:name w:val="Hyperlink"/>
    <w:basedOn w:val="Standardnpsmoodstavce"/>
    <w:uiPriority w:val="99"/>
    <w:unhideWhenUsed/>
    <w:rsid w:val="00EB04E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256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331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6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384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52640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7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1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88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09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562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4138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0394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8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9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261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trejs@groupese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roupseb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8924-6406-4735-93EC-FE4C0477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1707</Words>
  <Characters>10750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cudova</dc:creator>
  <cp:keywords/>
  <dc:description/>
  <cp:lastModifiedBy>Petr Pokorný</cp:lastModifiedBy>
  <cp:revision>9</cp:revision>
  <dcterms:created xsi:type="dcterms:W3CDTF">2014-11-28T09:21:00Z</dcterms:created>
  <dcterms:modified xsi:type="dcterms:W3CDTF">2015-04-10T12:35:00Z</dcterms:modified>
</cp:coreProperties>
</file>